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rPr>
          <w:rFonts w:ascii="Calibri" w:hAnsi="Calibri" w:cs="Carlito-Bold" w:asciiTheme="minorHAnsi" w:hAnsiTheme="minorHAnsi"/>
          <w:b/>
          <w:b/>
          <w:bCs/>
          <w:sz w:val="32"/>
          <w:szCs w:val="32"/>
        </w:rPr>
      </w:pPr>
      <w:r>
        <w:rPr>
          <w:rFonts w:cs="Carlito-Bold"/>
          <w:b/>
          <w:bCs/>
          <w:sz w:val="32"/>
          <w:szCs w:val="32"/>
        </w:rPr>
        <w:t>12th Annual CAFS IAB Meeting</w:t>
      </w:r>
    </w:p>
    <w:p>
      <w:pPr>
        <w:pStyle w:val="Normal"/>
        <w:widowControl w:val="false"/>
        <w:rPr>
          <w:rFonts w:ascii="Calibri" w:hAnsi="Calibri" w:cs="Carlito-Bold" w:asciiTheme="minorHAnsi" w:hAnsiTheme="minorHAnsi"/>
          <w:b/>
          <w:b/>
          <w:bCs/>
          <w:sz w:val="32"/>
          <w:szCs w:val="32"/>
        </w:rPr>
      </w:pPr>
      <w:r>
        <w:rPr>
          <w:rFonts w:cs="Carlito-Bold"/>
          <w:b/>
          <w:bCs/>
          <w:sz w:val="32"/>
          <w:szCs w:val="32"/>
        </w:rPr>
        <w:t>University of Georgia</w:t>
      </w:r>
    </w:p>
    <w:p>
      <w:pPr>
        <w:pStyle w:val="Normal"/>
        <w:widowControl w:val="false"/>
        <w:rPr>
          <w:rFonts w:ascii="Calibri" w:hAnsi="Calibri" w:cs="Carlito-Bold" w:asciiTheme="minorHAnsi" w:hAnsiTheme="minorHAnsi"/>
          <w:b/>
          <w:b/>
          <w:bCs/>
          <w:sz w:val="32"/>
          <w:szCs w:val="32"/>
        </w:rPr>
      </w:pPr>
      <w:r>
        <w:rPr>
          <w:rFonts w:cs="Carlito-BoldItalic"/>
          <w:b/>
          <w:bCs/>
          <w:iCs/>
          <w:sz w:val="32"/>
          <w:szCs w:val="32"/>
        </w:rPr>
        <w:t>Hotel Indigo,</w:t>
      </w:r>
      <w:r>
        <w:rPr>
          <w:rFonts w:cs="Carlito-Bold"/>
          <w:b/>
          <w:bCs/>
          <w:sz w:val="32"/>
          <w:szCs w:val="32"/>
        </w:rPr>
        <w:t xml:space="preserve"> Athens, GA</w:t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</w:r>
    </w:p>
    <w:p>
      <w:pPr>
        <w:pStyle w:val="Normal"/>
        <w:widowControl w:val="false"/>
        <w:rPr>
          <w:rFonts w:ascii="Calibri" w:hAnsi="Calibri" w:cs="Carlito-BoldItalic" w:asciiTheme="minorHAnsi" w:hAnsiTheme="minorHAnsi"/>
          <w:b/>
          <w:b/>
          <w:bCs/>
          <w:iCs/>
          <w:sz w:val="32"/>
          <w:szCs w:val="32"/>
        </w:rPr>
      </w:pPr>
      <w:r>
        <w:rPr>
          <w:rFonts w:cs="Carlito-BoldItalic"/>
          <w:b/>
          <w:bCs/>
          <w:iCs/>
          <w:sz w:val="32"/>
          <w:szCs w:val="32"/>
        </w:rPr>
        <w:t>Tuesday, June 4, 2019</w:t>
      </w:r>
    </w:p>
    <w:p>
      <w:pPr>
        <w:pStyle w:val="Normal"/>
        <w:widowControl w:val="false"/>
        <w:rPr>
          <w:rFonts w:ascii="Calibri" w:hAnsi="Calibri" w:cs="Carlito-BoldItalic" w:asciiTheme="minorHAnsi" w:hAnsiTheme="minorHAnsi"/>
          <w:b/>
          <w:b/>
          <w:bCs/>
          <w:iCs/>
          <w:sz w:val="32"/>
          <w:szCs w:val="32"/>
        </w:rPr>
      </w:pPr>
      <w:r>
        <w:rPr>
          <w:rFonts w:cs="Carlito-BoldItalic"/>
          <w:b/>
          <w:bCs/>
          <w:iCs/>
          <w:sz w:val="32"/>
          <w:szCs w:val="32"/>
        </w:rPr>
        <w:t>Closed IAB Leadership Meeting Notes</w:t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/>
        <w:t>What are new research areas of interest to industry?</w:t>
      </w:r>
    </w:p>
    <w:p>
      <w:pPr>
        <w:pStyle w:val="Normal"/>
        <w:numPr>
          <w:ilvl w:val="1"/>
          <w:numId w:val="1"/>
        </w:numPr>
        <w:spacing w:before="0" w:after="0"/>
        <w:rPr/>
      </w:pPr>
      <w:r>
        <w:rPr/>
        <w:t>Remote Sensing - sampling is wanting</w:t>
      </w:r>
    </w:p>
    <w:p>
      <w:pPr>
        <w:pStyle w:val="Normal"/>
        <w:numPr>
          <w:ilvl w:val="1"/>
          <w:numId w:val="1"/>
        </w:numPr>
        <w:spacing w:before="0" w:after="0"/>
        <w:rPr/>
      </w:pPr>
      <w:r>
        <w:rPr/>
        <w:t>Suggest each member submit 2 proposal ideas of interest (to Aaron)</w:t>
      </w:r>
    </w:p>
    <w:p>
      <w:pPr>
        <w:pStyle w:val="Normal"/>
        <w:numPr>
          <w:ilvl w:val="0"/>
          <w:numId w:val="1"/>
        </w:numPr>
        <w:spacing w:before="0" w:after="0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Where are other sources of research funding?</w:t>
      </w:r>
    </w:p>
    <w:p>
      <w:pPr>
        <w:pStyle w:val="Normal"/>
        <w:numPr>
          <w:ilvl w:val="1"/>
          <w:numId w:val="1"/>
        </w:numPr>
        <w:spacing w:before="0" w:after="0"/>
        <w:rPr/>
      </w:pPr>
      <w:r>
        <w:rPr>
          <w:rFonts w:asciiTheme="minorHAnsi" w:hAnsiTheme="minorHAnsi"/>
        </w:rPr>
        <w:t>ESRI (</w:t>
      </w:r>
      <w:r>
        <w:rPr>
          <w:rFonts w:eastAsia="Times New Roman" w:cs="Times New Roman"/>
          <w:bCs/>
          <w:color w:val="222222"/>
          <w:shd w:fill="FFFFFF" w:val="clear"/>
        </w:rPr>
        <w:t xml:space="preserve">Environmental Systems Research Institute) - </w:t>
      </w:r>
      <w:r>
        <w:rPr>
          <w:rFonts w:asciiTheme="minorHAnsi" w:hAnsiTheme="minorHAnsi"/>
        </w:rPr>
        <w:t>possible support; get them involved</w:t>
      </w:r>
      <w:r>
        <w:rPr/>
        <w:t xml:space="preserve"> </w:t>
      </w:r>
    </w:p>
    <w:p>
      <w:pPr>
        <w:pStyle w:val="Normal"/>
        <w:numPr>
          <w:ilvl w:val="1"/>
          <w:numId w:val="1"/>
        </w:numPr>
        <w:spacing w:before="0" w:after="0"/>
        <w:rPr/>
      </w:pPr>
      <w:r>
        <w:rPr/>
        <w:t xml:space="preserve">Comment: Regarding the two proposals at this meeting, no one </w:t>
      </w:r>
      <w:r>
        <w:rPr>
          <w:rFonts w:asciiTheme="minorHAnsi" w:hAnsiTheme="minorHAnsi"/>
        </w:rPr>
        <w:t>seemed highly excited about the 2 proposals presented at this meeting;</w:t>
      </w:r>
    </w:p>
    <w:p>
      <w:pPr>
        <w:pStyle w:val="Normal"/>
        <w:numPr>
          <w:ilvl w:val="2"/>
          <w:numId w:val="1"/>
        </w:numPr>
        <w:spacing w:before="0" w:after="0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 xml:space="preserve">Assessing </w:t>
      </w:r>
      <w:r>
        <w:rPr>
          <w:rFonts w:cs="Carlito"/>
        </w:rPr>
        <w:t>and mapping regional variation in potential site productivity</w:t>
      </w:r>
    </w:p>
    <w:p>
      <w:pPr>
        <w:pStyle w:val="Normal"/>
        <w:numPr>
          <w:ilvl w:val="2"/>
          <w:numId w:val="1"/>
        </w:numPr>
        <w:spacing w:before="0" w:after="0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 xml:space="preserve">Assessing </w:t>
      </w:r>
      <w:r>
        <w:rPr>
          <w:rFonts w:cs="Carlito"/>
        </w:rPr>
        <w:t>and mapping regional variation in site carrying capacity</w:t>
      </w:r>
    </w:p>
    <w:p>
      <w:pPr>
        <w:pStyle w:val="Normal"/>
        <w:numPr>
          <w:ilvl w:val="1"/>
          <w:numId w:val="1"/>
        </w:numPr>
        <w:spacing w:before="0" w:after="0"/>
        <w:rPr>
          <w:rFonts w:ascii="Calibri" w:hAnsi="Calibri" w:asciiTheme="minorHAnsi" w:hAnsiTheme="minorHAnsi"/>
        </w:rPr>
      </w:pPr>
      <w:r>
        <w:rPr>
          <w:rFonts w:cs="Carlito"/>
        </w:rPr>
        <w:t>Where did the 2 proposals come from?  Why are there not more proposals?</w:t>
      </w:r>
    </w:p>
    <w:p>
      <w:pPr>
        <w:pStyle w:val="Normal"/>
        <w:numPr>
          <w:ilvl w:val="1"/>
          <w:numId w:val="1"/>
        </w:numPr>
        <w:spacing w:before="0" w:after="0"/>
        <w:rPr>
          <w:rFonts w:ascii="Calibri" w:hAnsi="Calibri" w:asciiTheme="minorHAnsi" w:hAnsiTheme="minorHAnsi"/>
        </w:rPr>
      </w:pPr>
      <w:r>
        <w:rPr>
          <w:rFonts w:cs="Carlito"/>
        </w:rPr>
        <w:t>Revise the proposal process.  Tell Aaron what we want, not what the Center wants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rPr>
          <w:rFonts w:ascii="Calibri" w:hAnsi="Calibri" w:eastAsia="Times New Roman" w:cs="Times New Roman" w:asciiTheme="minorHAnsi" w:hAnsiTheme="minorHAnsi"/>
        </w:rPr>
      </w:pPr>
      <w:r>
        <w:rPr>
          <w:rFonts w:eastAsia="Times New Roman" w:cs="Times New Roman"/>
        </w:rPr>
        <w:t>Comment: Persistent tension - we are contributing to the coops but funds are not going to support projects in CAFS.</w:t>
      </w:r>
    </w:p>
    <w:p>
      <w:pPr>
        <w:pStyle w:val="Normal"/>
        <w:spacing w:before="0" w:after="0"/>
        <w:rPr>
          <w:rFonts w:ascii="Calibri" w:hAnsi="Calibri" w:eastAsia="Times New Roman" w:cs="Times New Roman" w:asciiTheme="minorHAnsi" w:hAnsiTheme="minorHAnsi"/>
        </w:rPr>
      </w:pPr>
      <w:r>
        <w:rPr>
          <w:rFonts w:eastAsia="Times New Roman" w:cs="Times New Roman"/>
        </w:rPr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/>
        <w:t>Nominate and vote on new IAB Leadership</w:t>
      </w:r>
    </w:p>
    <w:p>
      <w:pPr>
        <w:pStyle w:val="Normal"/>
        <w:numPr>
          <w:ilvl w:val="1"/>
          <w:numId w:val="1"/>
        </w:numPr>
        <w:spacing w:before="0" w:after="0"/>
        <w:rPr/>
      </w:pPr>
      <w:r>
        <w:rPr/>
        <w:t xml:space="preserve">Past IAB Leadership: </w:t>
      </w:r>
    </w:p>
    <w:p>
      <w:pPr>
        <w:pStyle w:val="Normal"/>
        <w:numPr>
          <w:ilvl w:val="2"/>
          <w:numId w:val="1"/>
        </w:numPr>
        <w:spacing w:before="0" w:after="0"/>
        <w:rPr/>
      </w:pPr>
      <w:r>
        <w:rPr/>
        <w:t>IAB Chair Julio Rojas Weyerhaeuser</w:t>
      </w:r>
    </w:p>
    <w:p>
      <w:pPr>
        <w:pStyle w:val="Normal"/>
        <w:numPr>
          <w:ilvl w:val="2"/>
          <w:numId w:val="1"/>
        </w:numPr>
        <w:spacing w:before="0" w:after="0"/>
        <w:rPr/>
      </w:pPr>
      <w:r>
        <w:rPr/>
        <w:t>IAB Vice Chair John Paul McTague Rayonier</w:t>
      </w:r>
    </w:p>
    <w:p>
      <w:pPr>
        <w:pStyle w:val="Normal"/>
        <w:numPr>
          <w:ilvl w:val="1"/>
          <w:numId w:val="1"/>
        </w:numPr>
        <w:spacing w:before="0" w:after="0"/>
        <w:rPr/>
      </w:pPr>
      <w:r>
        <w:rPr/>
        <w:t>Nominations and elections: Should we postpone until Phase 3 awarded?</w:t>
      </w:r>
    </w:p>
    <w:p>
      <w:pPr>
        <w:pStyle w:val="Normal"/>
        <w:numPr>
          <w:ilvl w:val="2"/>
          <w:numId w:val="1"/>
        </w:numPr>
        <w:spacing w:before="0" w:after="0"/>
        <w:rPr/>
      </w:pPr>
      <w:r>
        <w:rPr/>
        <w:t>Any volunteers?  If interested, mention to Aaron.</w:t>
      </w:r>
    </w:p>
    <w:p>
      <w:pPr>
        <w:pStyle w:val="Normal"/>
        <w:numPr>
          <w:ilvl w:val="2"/>
          <w:numId w:val="1"/>
        </w:numPr>
        <w:spacing w:before="0" w:after="0"/>
        <w:rPr/>
      </w:pPr>
      <w:r>
        <w:rPr/>
        <w:t>Further discussion</w:t>
      </w:r>
    </w:p>
    <w:p>
      <w:pPr>
        <w:pStyle w:val="Normal"/>
        <w:numPr>
          <w:ilvl w:val="2"/>
          <w:numId w:val="1"/>
        </w:numPr>
        <w:spacing w:before="0" w:after="0"/>
        <w:rPr/>
      </w:pPr>
      <w:r>
        <w:rPr/>
        <w:t>We need to elect IAB leadership now, not later.</w:t>
      </w:r>
    </w:p>
    <w:p>
      <w:pPr>
        <w:pStyle w:val="Normal"/>
        <w:numPr>
          <w:ilvl w:val="1"/>
          <w:numId w:val="1"/>
        </w:numPr>
        <w:spacing w:before="0" w:after="0"/>
        <w:rPr/>
      </w:pPr>
      <w:r>
        <w:rPr/>
        <w:t>John Paul called on a couple members to be Chair and Vice-Chair.  Asked them if they would be willing to take the positions.  They were reluctant but accepted the draft:</w:t>
      </w:r>
    </w:p>
    <w:p>
      <w:pPr>
        <w:pStyle w:val="Normal"/>
        <w:numPr>
          <w:ilvl w:val="2"/>
          <w:numId w:val="1"/>
        </w:numPr>
        <w:spacing w:before="0" w:after="0"/>
        <w:rPr/>
      </w:pPr>
      <w:r>
        <w:rPr/>
        <w:t>The membership voted unanimously:</w:t>
      </w:r>
    </w:p>
    <w:p>
      <w:pPr>
        <w:pStyle w:val="Normal"/>
        <w:numPr>
          <w:ilvl w:val="3"/>
          <w:numId w:val="1"/>
        </w:numPr>
        <w:spacing w:before="0" w:after="0"/>
        <w:rPr/>
      </w:pPr>
      <w:r>
        <w:rPr/>
        <w:t>Greg Johnson - Chairperson</w:t>
      </w:r>
    </w:p>
    <w:p>
      <w:pPr>
        <w:pStyle w:val="Normal"/>
        <w:numPr>
          <w:ilvl w:val="3"/>
          <w:numId w:val="1"/>
        </w:numPr>
        <w:spacing w:before="0" w:after="0"/>
        <w:rPr/>
      </w:pPr>
      <w:r>
        <w:rPr/>
        <w:t>Tom Trembath - Vice-Chairperson</w:t>
      </w:r>
    </w:p>
    <w:p>
      <w:pPr>
        <w:pStyle w:val="Normal"/>
        <w:numPr>
          <w:ilvl w:val="2"/>
          <w:numId w:val="1"/>
        </w:numPr>
        <w:rPr/>
      </w:pPr>
      <w:r>
        <w:rPr/>
        <w:t>John Paul said he would be happy to assist them</w:t>
      </w:r>
      <w:bookmarkStart w:id="0" w:name="_GoBack"/>
      <w:bookmarkEnd w:id="0"/>
      <w:r>
        <w:rPr/>
        <w:t>.</w:t>
      </w:r>
    </w:p>
    <w:p>
      <w:pPr>
        <w:pStyle w:val="Normal"/>
        <w:ind w:left="2880" w:hanging="0"/>
        <w:rPr/>
      </w:pPr>
      <w:r>
        <w:rPr/>
      </w:r>
    </w:p>
    <w:p>
      <w:pPr>
        <w:pStyle w:val="Normal"/>
        <w:ind w:left="2880" w:hanging="0"/>
        <w:rPr/>
      </w:pPr>
      <w:r>
        <w:rPr/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/>
        <w:t>Phase 3 and Project Discussion (roadmap, vision, etc.)</w:t>
      </w:r>
    </w:p>
    <w:p>
      <w:pPr>
        <w:pStyle w:val="Normal"/>
        <w:numPr>
          <w:ilvl w:val="1"/>
          <w:numId w:val="1"/>
        </w:numPr>
        <w:spacing w:before="0" w:after="0"/>
        <w:rPr/>
      </w:pPr>
      <w:r>
        <w:rPr/>
        <w:t>Develop ideas/needs of what can be done in the preferred areas</w:t>
      </w:r>
    </w:p>
    <w:p>
      <w:pPr>
        <w:pStyle w:val="Normal"/>
        <w:numPr>
          <w:ilvl w:val="1"/>
          <w:numId w:val="1"/>
        </w:numPr>
        <w:spacing w:before="0" w:after="0"/>
        <w:rPr/>
      </w:pPr>
      <w:r>
        <w:rPr/>
        <w:t>Email list of (all) forestry participants (CAFS Members) to Greg Johnson (not just those in attendance)</w:t>
      </w:r>
    </w:p>
    <w:p>
      <w:pPr>
        <w:pStyle w:val="Normal"/>
        <w:numPr>
          <w:ilvl w:val="1"/>
          <w:numId w:val="1"/>
        </w:numPr>
        <w:spacing w:before="0" w:after="0"/>
        <w:rPr/>
      </w:pPr>
      <w:r>
        <w:rPr/>
        <w:t>John Paul glad to assist</w:t>
      </w:r>
    </w:p>
    <w:p>
      <w:pPr>
        <w:pStyle w:val="Normal"/>
        <w:numPr>
          <w:ilvl w:val="1"/>
          <w:numId w:val="1"/>
        </w:numPr>
        <w:spacing w:before="0" w:after="0"/>
        <w:rPr/>
      </w:pPr>
      <w:r>
        <w:rPr>
          <w:color w:val="000000"/>
        </w:rPr>
        <w:t>No vote on proposed projects at this point</w:t>
      </w:r>
    </w:p>
    <w:p>
      <w:pPr>
        <w:pStyle w:val="Normal"/>
        <w:numPr>
          <w:ilvl w:val="1"/>
          <w:numId w:val="1"/>
        </w:numPr>
        <w:spacing w:before="0" w:after="0"/>
        <w:rPr/>
      </w:pPr>
      <w:r>
        <w:rPr>
          <w:color w:val="000000"/>
        </w:rPr>
        <w:t>Good that is nation-wide, lots of interest in the widespread</w:t>
      </w:r>
    </w:p>
    <w:p>
      <w:pPr>
        <w:pStyle w:val="Normal"/>
        <w:numPr>
          <w:ilvl w:val="1"/>
          <w:numId w:val="1"/>
        </w:numPr>
        <w:spacing w:before="0" w:after="0"/>
        <w:rPr/>
      </w:pPr>
      <w:r>
        <w:rPr>
          <w:color w:val="000000"/>
        </w:rPr>
        <w:t>Good vendors with remote sensing but need to develop integration with sampling (Phase 3 direction)</w:t>
      </w:r>
    </w:p>
    <w:p>
      <w:pPr>
        <w:pStyle w:val="Normal"/>
        <w:numPr>
          <w:ilvl w:val="1"/>
          <w:numId w:val="1"/>
        </w:numPr>
        <w:spacing w:before="0" w:after="0"/>
        <w:rPr/>
      </w:pPr>
      <w:r>
        <w:rPr>
          <w:color w:val="000000"/>
        </w:rPr>
        <w:t>If NSF drops out—what does that mean, wait to see or put things into place now?</w:t>
      </w:r>
    </w:p>
    <w:p>
      <w:pPr>
        <w:pStyle w:val="Normal"/>
        <w:numPr>
          <w:ilvl w:val="1"/>
          <w:numId w:val="1"/>
        </w:numPr>
        <w:spacing w:before="0" w:after="0"/>
        <w:rPr/>
      </w:pPr>
      <w:r>
        <w:rPr>
          <w:color w:val="000000"/>
        </w:rPr>
        <w:t>Centers should know by late summer/September.</w:t>
      </w:r>
    </w:p>
    <w:p>
      <w:pPr>
        <w:pStyle w:val="Normal"/>
        <w:numPr>
          <w:ilvl w:val="1"/>
          <w:numId w:val="1"/>
        </w:numPr>
        <w:spacing w:before="0" w:after="0"/>
        <w:rPr/>
      </w:pPr>
      <w:r>
        <w:rPr>
          <w:color w:val="000000"/>
        </w:rPr>
        <w:t>Grow the membership to self-sustain.  Most money comes from the primary/secondary membership (not so much the coops)</w:t>
      </w:r>
    </w:p>
    <w:p>
      <w:pPr>
        <w:pStyle w:val="Normal"/>
        <w:numPr>
          <w:ilvl w:val="1"/>
          <w:numId w:val="1"/>
        </w:numPr>
        <w:spacing w:before="0" w:after="0"/>
        <w:rPr/>
      </w:pPr>
      <w:r>
        <w:rPr>
          <w:color w:val="000000"/>
        </w:rPr>
        <w:t>Direct memberships vs. through the Coop?</w:t>
      </w:r>
    </w:p>
    <w:p>
      <w:pPr>
        <w:pStyle w:val="Normal"/>
        <w:numPr>
          <w:ilvl w:val="1"/>
          <w:numId w:val="1"/>
        </w:numPr>
        <w:spacing w:before="0" w:after="0"/>
        <w:rPr/>
      </w:pPr>
      <w:r>
        <w:rPr>
          <w:color w:val="000000"/>
        </w:rPr>
        <w:t>Self-sustaining rolled out through phase 3</w:t>
      </w:r>
    </w:p>
    <w:p>
      <w:pPr>
        <w:pStyle w:val="Normal"/>
        <w:numPr>
          <w:ilvl w:val="1"/>
          <w:numId w:val="1"/>
        </w:numPr>
        <w:spacing w:before="0" w:after="0"/>
        <w:rPr/>
      </w:pPr>
      <w:r>
        <w:rPr>
          <w:color w:val="000000"/>
        </w:rPr>
        <w:t>Association with NCASI has been positive for some</w:t>
      </w:r>
    </w:p>
    <w:p>
      <w:pPr>
        <w:pStyle w:val="Normal"/>
        <w:numPr>
          <w:ilvl w:val="1"/>
          <w:numId w:val="1"/>
        </w:numPr>
        <w:spacing w:before="0" w:after="0"/>
        <w:rPr/>
      </w:pPr>
      <w:r>
        <w:rPr>
          <w:color w:val="000000"/>
        </w:rPr>
        <w:t>Pass along member prospects to Aaron—again, may need to wait until Phase 3 awarded</w:t>
      </w:r>
    </w:p>
    <w:p>
      <w:pPr>
        <w:pStyle w:val="Normal"/>
        <w:numPr>
          <w:ilvl w:val="1"/>
          <w:numId w:val="1"/>
        </w:numPr>
        <w:spacing w:before="0" w:after="0"/>
        <w:rPr/>
      </w:pPr>
      <w:r>
        <w:rPr>
          <w:color w:val="000000"/>
        </w:rPr>
        <w:t>Lack of “enthusiasm” about the proposed projects noted.  Proposals should start with: this is why this will be valuable to industry…..</w:t>
      </w:r>
    </w:p>
    <w:p>
      <w:pPr>
        <w:pStyle w:val="Normal"/>
        <w:numPr>
          <w:ilvl w:val="1"/>
          <w:numId w:val="1"/>
        </w:numPr>
        <w:spacing w:before="0" w:after="0"/>
        <w:rPr/>
      </w:pPr>
      <w:r>
        <w:rPr>
          <w:color w:val="000000"/>
        </w:rPr>
        <w:t>Recognition that at this point coop funds are leveraged with the federal funds, not directly contributed.  Will industry contribute directly?  Not clear.</w:t>
      </w:r>
    </w:p>
    <w:p>
      <w:pPr>
        <w:pStyle w:val="Normal"/>
        <w:numPr>
          <w:ilvl w:val="1"/>
          <w:numId w:val="1"/>
        </w:numPr>
        <w:spacing w:before="0" w:after="0"/>
        <w:rPr/>
      </w:pPr>
      <w:r>
        <w:rPr>
          <w:color w:val="000000"/>
        </w:rPr>
        <w:t xml:space="preserve">Ideally need 2-3 times the (number of members as the number of) projects you can fund. </w:t>
      </w:r>
    </w:p>
    <w:p>
      <w:pPr>
        <w:pStyle w:val="Normal"/>
        <w:numPr>
          <w:ilvl w:val="1"/>
          <w:numId w:val="1"/>
        </w:numPr>
        <w:spacing w:before="0" w:after="0"/>
        <w:rPr/>
      </w:pPr>
      <w:r>
        <w:rPr>
          <w:color w:val="000000"/>
        </w:rPr>
        <w:t>Hold off funding anything?</w:t>
      </w:r>
    </w:p>
    <w:p>
      <w:pPr>
        <w:pStyle w:val="Normal"/>
        <w:numPr>
          <w:ilvl w:val="1"/>
          <w:numId w:val="1"/>
        </w:numPr>
        <w:spacing w:before="0" w:after="0"/>
        <w:rPr/>
      </w:pPr>
      <w:r>
        <w:rPr>
          <w:color w:val="000000"/>
        </w:rPr>
        <w:t>Option: Industry comes up with the proposal and solicit for the answer</w:t>
      </w:r>
    </w:p>
    <w:p>
      <w:pPr>
        <w:pStyle w:val="Normal"/>
        <w:numPr>
          <w:ilvl w:val="1"/>
          <w:numId w:val="1"/>
        </w:numPr>
        <w:spacing w:before="0" w:after="0"/>
        <w:rPr/>
      </w:pPr>
      <w:r>
        <w:rPr>
          <w:color w:val="000000"/>
        </w:rPr>
        <w:t>Looking for more breadth in the projects, more projects</w:t>
      </w:r>
    </w:p>
    <w:p>
      <w:pPr>
        <w:pStyle w:val="Normal"/>
        <w:numPr>
          <w:ilvl w:val="1"/>
          <w:numId w:val="1"/>
        </w:numPr>
        <w:spacing w:before="0" w:after="0"/>
        <w:rPr/>
      </w:pPr>
      <w:r>
        <w:rPr>
          <w:color w:val="000000"/>
        </w:rPr>
        <w:t>Focal Area graphic: way too broad, want more specifics</w:t>
      </w:r>
    </w:p>
    <w:p>
      <w:pPr>
        <w:pStyle w:val="Normal"/>
        <w:numPr>
          <w:ilvl w:val="1"/>
          <w:numId w:val="1"/>
        </w:numPr>
        <w:spacing w:before="0" w:after="0"/>
        <w:rPr/>
      </w:pPr>
      <w:r>
        <w:rPr>
          <w:color w:val="000000"/>
        </w:rPr>
        <w:t>Historically industry has not fully funded research—are people now willing to do so?</w:t>
      </w:r>
    </w:p>
    <w:p>
      <w:pPr>
        <w:pStyle w:val="Normal"/>
        <w:numPr>
          <w:ilvl w:val="1"/>
          <w:numId w:val="1"/>
        </w:numPr>
        <w:spacing w:before="0" w:after="0"/>
        <w:rPr/>
      </w:pPr>
      <w:r>
        <w:rPr>
          <w:color w:val="000000"/>
        </w:rPr>
        <w:t>Approach for Phase 3: new money, our money, how do we want to spend it?</w:t>
      </w:r>
    </w:p>
    <w:p>
      <w:pPr>
        <w:pStyle w:val="Normal"/>
        <w:numPr>
          <w:ilvl w:val="1"/>
          <w:numId w:val="1"/>
        </w:numPr>
        <w:rPr/>
      </w:pPr>
      <w:r>
        <w:rPr>
          <w:color w:val="000000"/>
        </w:rPr>
        <w:t>Everyone come up with a project to fit each quadrant?  Or higher level based on the scoring of the member scoring?  Need to organize more meetings of the members to get to answers like this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NSF Member Pulse Survey </w:t>
      </w:r>
      <w:r>
        <w:rPr/>
        <w:t xml:space="preserve">available </w:t>
      </w:r>
      <w:hyperlink r:id="rId2">
        <w:r>
          <w:rPr>
            <w:rStyle w:val="InternetLink"/>
          </w:rPr>
          <w:t>here</w:t>
        </w:r>
      </w:hyperlink>
      <w:r>
        <w:rPr/>
        <w:t>—please be sure to do them!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jc w:val="right"/>
        <w:rPr/>
      </w:pPr>
      <w:r>
        <w:rPr/>
        <w:t>MF/SM  7/8/2019</w:t>
      </w:r>
    </w:p>
    <w:sectPr>
      <w:type w:val="nextPage"/>
      <w:pgSz w:w="12240" w:h="15840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Carlito">
    <w:altName w:val="Calibri"/>
    <w:charset w:val="01"/>
    <w:family w:val="swiss"/>
    <w:pitch w:val="default"/>
  </w:font>
  <w:font w:name="Georgia">
    <w:charset w:val="01"/>
    <w:family w:val="swiss"/>
    <w:pitch w:val="default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2"/>
  <w:defaultTabStop w:val="720"/>
  <w:compat>
    <w:compatSetting w:name="compatibilityMode" w:uri="http://schemas.microsoft.com/office/word" w:val="14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qFormat/>
    <w:pPr>
      <w:keepNext w:val="true"/>
      <w:keepLines/>
      <w:widowControl w:val="false"/>
      <w:spacing w:before="480" w:after="120"/>
      <w:outlineLvl w:val="0"/>
    </w:pPr>
    <w:rPr>
      <w:rFonts w:ascii="Calibri" w:hAnsi="Calibri" w:eastAsia="Calibri" w:cs="Calibri"/>
      <w:b/>
      <w:color w:val="auto"/>
      <w:kern w:val="0"/>
      <w:sz w:val="48"/>
      <w:szCs w:val="48"/>
      <w:lang w:val="en-US" w:eastAsia="en-US" w:bidi="ar-SA"/>
    </w:rPr>
  </w:style>
  <w:style w:type="paragraph" w:styleId="Heading2">
    <w:name w:val="Heading 2"/>
    <w:qFormat/>
    <w:pPr>
      <w:keepNext w:val="true"/>
      <w:keepLines/>
      <w:widowControl w:val="false"/>
      <w:spacing w:before="360" w:after="80"/>
      <w:outlineLvl w:val="1"/>
    </w:pPr>
    <w:rPr>
      <w:rFonts w:ascii="Calibri" w:hAnsi="Calibri" w:eastAsia="Calibri" w:cs="Calibri"/>
      <w:b/>
      <w:color w:val="auto"/>
      <w:kern w:val="0"/>
      <w:sz w:val="36"/>
      <w:szCs w:val="36"/>
      <w:lang w:val="en-US" w:eastAsia="en-US" w:bidi="ar-SA"/>
    </w:rPr>
  </w:style>
  <w:style w:type="paragraph" w:styleId="Heading3">
    <w:name w:val="Heading 3"/>
    <w:qFormat/>
    <w:pPr>
      <w:keepNext w:val="true"/>
      <w:keepLines/>
      <w:widowControl w:val="false"/>
      <w:spacing w:before="280" w:after="80"/>
      <w:outlineLvl w:val="2"/>
    </w:pPr>
    <w:rPr>
      <w:rFonts w:ascii="Calibri" w:hAnsi="Calibri" w:eastAsia="Calibri" w:cs="Calibri"/>
      <w:b/>
      <w:color w:val="auto"/>
      <w:kern w:val="0"/>
      <w:sz w:val="28"/>
      <w:szCs w:val="28"/>
      <w:lang w:val="en-US" w:eastAsia="en-US" w:bidi="ar-SA"/>
    </w:rPr>
  </w:style>
  <w:style w:type="paragraph" w:styleId="Heading4">
    <w:name w:val="Heading 4"/>
    <w:qFormat/>
    <w:pPr>
      <w:keepNext w:val="true"/>
      <w:keepLines/>
      <w:widowControl w:val="false"/>
      <w:spacing w:before="240" w:after="40"/>
      <w:outlineLvl w:val="3"/>
    </w:pPr>
    <w:rPr>
      <w:rFonts w:ascii="Calibri" w:hAnsi="Calibri" w:eastAsia="Calibri" w:cs="Calibri"/>
      <w:b/>
      <w:color w:val="auto"/>
      <w:kern w:val="0"/>
      <w:sz w:val="24"/>
      <w:szCs w:val="24"/>
      <w:lang w:val="en-US" w:eastAsia="en-US" w:bidi="ar-SA"/>
    </w:rPr>
  </w:style>
  <w:style w:type="paragraph" w:styleId="Heading5">
    <w:name w:val="Heading 5"/>
    <w:qFormat/>
    <w:pPr>
      <w:keepNext w:val="true"/>
      <w:keepLines/>
      <w:widowControl w:val="false"/>
      <w:spacing w:before="220" w:after="40"/>
      <w:outlineLvl w:val="4"/>
    </w:pPr>
    <w:rPr>
      <w:rFonts w:ascii="Calibri" w:hAnsi="Calibri" w:eastAsia="Calibri" w:cs="Calibri"/>
      <w:b/>
      <w:color w:val="auto"/>
      <w:kern w:val="0"/>
      <w:sz w:val="22"/>
      <w:szCs w:val="22"/>
      <w:lang w:val="en-US" w:eastAsia="en-US" w:bidi="ar-SA"/>
    </w:rPr>
  </w:style>
  <w:style w:type="paragraph" w:styleId="Heading6">
    <w:name w:val="Heading 6"/>
    <w:qFormat/>
    <w:pPr>
      <w:keepNext w:val="true"/>
      <w:keepLines/>
      <w:widowControl w:val="false"/>
      <w:spacing w:before="200" w:after="40"/>
      <w:outlineLvl w:val="5"/>
    </w:pPr>
    <w:rPr>
      <w:rFonts w:ascii="Calibri" w:hAnsi="Calibri" w:eastAsia="Calibri" w:cs="Calibri"/>
      <w:b/>
      <w:color w:val="auto"/>
      <w:kern w:val="0"/>
      <w:sz w:val="20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Carlito" w:hAnsi="Carlito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Carlito" w:hAnsi="Carlito" w:eastAsia="Arial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rlito" w:hAnsi="Carlito" w:eastAsia="Arial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rlito" w:hAnsi="Carlito" w:eastAsia="Arial" w:cs="Lohit Devanagari"/>
    </w:rPr>
  </w:style>
  <w:style w:type="paragraph" w:styleId="Normal1" w:customStyle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1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86e0a"/>
    <w:pPr>
      <w:spacing w:before="0" w:after="160"/>
      <w:ind w:left="720" w:hanging="0"/>
      <w:contextualSpacing/>
    </w:pPr>
    <w:rPr/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ucrclife.chass.ncsu.edu/lifeforms/pulseSurvey.php?id=1823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Fchdpj9BjEo+BB2qKoU8GPNO85w==">AMUW2mVqTAzo9L/sUwNoI+m0p82tbW+pjInKJv0xFE1RCIaCn2LjTIX3uyV9GnpjfedHGj60wNzNqI6LiKz7z82A9VjQtT8d1VBnESDGH4ZqdoL5b0i1zoo=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Application>LibreOffice/6.0.7.3$Linux_X86_64 LibreOffice_project/00m0$Build-3</Application>
  <Pages>2</Pages>
  <Words>621</Words>
  <Characters>2991</Characters>
  <CharactersWithSpaces>3519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2019-07-08T18:14:00Z</dcterms:created>
  <dc:creator>Margaret Fergusson</dc:creator>
  <dc:description/>
  <dc:language>en-US</dc:language>
  <cp:lastModifiedBy>Aaron Weiskittel</cp:lastModifiedBy>
  <dcterms:modified xsi:type="dcterms:W3CDTF">2019-07-08T16:33:36Z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