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C7B7" w14:textId="77777777" w:rsidR="007554D1" w:rsidRDefault="0091404D">
      <w:pPr>
        <w:spacing w:before="240"/>
        <w:jc w:val="both"/>
      </w:pPr>
      <w:r>
        <w:rPr>
          <w:rFonts w:ascii="Times New Roman" w:hAnsi="Times New Roman"/>
          <w:b/>
        </w:rPr>
        <w:t xml:space="preserve">PROJECT ID: </w:t>
      </w:r>
      <w:r>
        <w:rPr>
          <w:rFonts w:ascii="Times New Roman" w:hAnsi="Times New Roman"/>
        </w:rPr>
        <w:t>CAFS.</w:t>
      </w:r>
      <w:r w:rsidR="004D1CC1">
        <w:rPr>
          <w:rFonts w:ascii="Times New Roman" w:hAnsi="Times New Roman"/>
        </w:rPr>
        <w:t>20.82</w:t>
      </w:r>
    </w:p>
    <w:p w14:paraId="21147466" w14:textId="0DFD6C3A" w:rsidR="007554D1" w:rsidRDefault="0091404D">
      <w:pPr>
        <w:spacing w:before="240"/>
        <w:jc w:val="both"/>
        <w:rPr>
          <w:b/>
          <w:bCs/>
        </w:rPr>
      </w:pPr>
      <w:r>
        <w:rPr>
          <w:rFonts w:ascii="Times New Roman" w:hAnsi="Times New Roman"/>
          <w:b/>
          <w:bCs/>
        </w:rPr>
        <w:t xml:space="preserve">YEAR: </w:t>
      </w:r>
      <w:r w:rsidR="001A4685">
        <w:rPr>
          <w:rFonts w:ascii="Times New Roman" w:hAnsi="Times New Roman"/>
          <w:bCs/>
        </w:rPr>
        <w:t>3</w:t>
      </w:r>
      <w:r w:rsidR="004D1C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of </w:t>
      </w:r>
      <w:r w:rsidR="004D1CC1">
        <w:rPr>
          <w:rFonts w:ascii="Times New Roman" w:hAnsi="Times New Roman"/>
        </w:rPr>
        <w:t>3</w:t>
      </w:r>
      <w:r>
        <w:rPr>
          <w:rFonts w:ascii="Times New Roman" w:hAnsi="Times New Roman"/>
          <w:b/>
          <w:bCs/>
          <w:u w:val="single"/>
        </w:rPr>
        <w:t xml:space="preserve">       </w:t>
      </w:r>
    </w:p>
    <w:p w14:paraId="28C23A62" w14:textId="77777777" w:rsidR="007554D1" w:rsidRDefault="0091404D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PROJECT TITLE:</w:t>
      </w:r>
      <w:r>
        <w:rPr>
          <w:rFonts w:ascii="Times New Roman" w:hAnsi="Times New Roman"/>
        </w:rPr>
        <w:t xml:space="preserve"> </w:t>
      </w:r>
      <w:r w:rsidR="00E04CA1">
        <w:rPr>
          <w:rFonts w:ascii="Times New Roman" w:hAnsi="Times New Roman"/>
        </w:rPr>
        <w:t>Stand response to thinning: e</w:t>
      </w:r>
      <w:r w:rsidR="004D1CC1">
        <w:rPr>
          <w:rFonts w:ascii="Times New Roman" w:hAnsi="Times New Roman"/>
        </w:rPr>
        <w:t xml:space="preserve">nhancing </w:t>
      </w:r>
      <w:r w:rsidR="00E04CA1">
        <w:rPr>
          <w:rFonts w:ascii="Times New Roman" w:hAnsi="Times New Roman"/>
        </w:rPr>
        <w:t>response prediction through m</w:t>
      </w:r>
      <w:r w:rsidR="004D1CC1">
        <w:rPr>
          <w:rFonts w:ascii="Times New Roman" w:hAnsi="Times New Roman"/>
        </w:rPr>
        <w:t>odeling</w:t>
      </w:r>
    </w:p>
    <w:p w14:paraId="32A133EF" w14:textId="285EAB77" w:rsidR="004D1CC1" w:rsidRPr="004D1CC1" w:rsidRDefault="0091404D" w:rsidP="00054D0C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INVESTIGATOR(S):</w:t>
      </w:r>
      <w:r w:rsidR="004D1CC1">
        <w:rPr>
          <w:rFonts w:ascii="Times New Roman" w:hAnsi="Times New Roman"/>
          <w:b/>
        </w:rPr>
        <w:t xml:space="preserve"> </w:t>
      </w:r>
      <w:r w:rsidR="004D1CC1" w:rsidRPr="004D1CC1">
        <w:rPr>
          <w:rFonts w:ascii="Times New Roman" w:hAnsi="Times New Roman"/>
        </w:rPr>
        <w:t xml:space="preserve">Eric Turnblom, </w:t>
      </w:r>
      <w:r w:rsidR="00054D0C">
        <w:rPr>
          <w:rFonts w:ascii="Times New Roman" w:hAnsi="Times New Roman"/>
        </w:rPr>
        <w:t>Ja</w:t>
      </w:r>
      <w:r w:rsidR="004D1CC1" w:rsidRPr="004D1CC1">
        <w:rPr>
          <w:rFonts w:ascii="Times New Roman" w:hAnsi="Times New Roman"/>
        </w:rPr>
        <w:t xml:space="preserve">son Cross, University of Washington </w:t>
      </w:r>
    </w:p>
    <w:p w14:paraId="6D523435" w14:textId="77777777" w:rsidR="004D1CC1" w:rsidRPr="004D1CC1" w:rsidRDefault="004D1CC1" w:rsidP="004D1CC1">
      <w:pPr>
        <w:spacing w:before="60"/>
        <w:ind w:left="14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4D1CC1">
        <w:rPr>
          <w:rFonts w:ascii="Times New Roman" w:hAnsi="Times New Roman"/>
        </w:rPr>
        <w:t>Aaron Weiskittel, University of Maine</w:t>
      </w:r>
    </w:p>
    <w:p w14:paraId="5F381DA2" w14:textId="16DBB5A0" w:rsidR="007554D1" w:rsidRDefault="004D1CC1" w:rsidP="00054D0C">
      <w:pPr>
        <w:spacing w:before="60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4D1CC1">
        <w:rPr>
          <w:rFonts w:ascii="Times New Roman" w:hAnsi="Times New Roman"/>
        </w:rPr>
        <w:t xml:space="preserve">Cristian </w:t>
      </w:r>
      <w:proofErr w:type="gramStart"/>
      <w:r w:rsidRPr="004D1CC1">
        <w:rPr>
          <w:rFonts w:ascii="Times New Roman" w:hAnsi="Times New Roman"/>
        </w:rPr>
        <w:t>Montes,</w:t>
      </w:r>
      <w:r w:rsidR="00054D0C">
        <w:rPr>
          <w:rFonts w:ascii="Times New Roman" w:hAnsi="Times New Roman"/>
        </w:rPr>
        <w:t xml:space="preserve">   </w:t>
      </w:r>
      <w:proofErr w:type="gramEnd"/>
      <w:r w:rsidR="00054D0C" w:rsidRPr="004D1CC1">
        <w:rPr>
          <w:rFonts w:ascii="Times New Roman" w:hAnsi="Times New Roman"/>
        </w:rPr>
        <w:t xml:space="preserve">Bronson Bullock, </w:t>
      </w:r>
      <w:r w:rsidRPr="004D1CC1">
        <w:rPr>
          <w:rFonts w:ascii="Times New Roman" w:hAnsi="Times New Roman"/>
        </w:rPr>
        <w:t>University of Georgia</w:t>
      </w:r>
    </w:p>
    <w:p w14:paraId="06D5AAD1" w14:textId="77777777" w:rsidR="00E04CA1" w:rsidRDefault="00E04CA1" w:rsidP="004D1CC1">
      <w:pPr>
        <w:spacing w:before="60"/>
        <w:ind w:left="1440" w:firstLine="720"/>
        <w:jc w:val="both"/>
        <w:rPr>
          <w:rFonts w:ascii="Times New Roman" w:hAnsi="Times New Roman"/>
        </w:rPr>
      </w:pPr>
    </w:p>
    <w:tbl>
      <w:tblPr>
        <w:tblW w:w="9980" w:type="dxa"/>
        <w:tblCellMar>
          <w:left w:w="63" w:type="dxa"/>
          <w:right w:w="80" w:type="dxa"/>
        </w:tblCellMar>
        <w:tblLook w:val="0000" w:firstRow="0" w:lastRow="0" w:firstColumn="0" w:lastColumn="0" w:noHBand="0" w:noVBand="0"/>
      </w:tblPr>
      <w:tblGrid>
        <w:gridCol w:w="9980"/>
      </w:tblGrid>
      <w:tr w:rsidR="007554D1" w14:paraId="4A0316BD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06DB08" w14:textId="77777777" w:rsidR="007554D1" w:rsidRDefault="009140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PROJECT DESCRIPTION: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3F478719" w14:textId="3161C256" w:rsidR="007554D1" w:rsidRDefault="004D1CC1" w:rsidP="004D1CC1">
            <w:pPr>
              <w:spacing w:after="120"/>
              <w:rPr>
                <w:rFonts w:ascii="Times New Roman" w:hAnsi="Times New Roman"/>
                <w:szCs w:val="24"/>
              </w:rPr>
            </w:pPr>
            <w:r w:rsidRPr="006279D8">
              <w:rPr>
                <w:rFonts w:ascii="Times New Roman" w:hAnsi="Times New Roman"/>
                <w:szCs w:val="24"/>
              </w:rPr>
              <w:t>Forecasting yield is a primary objective of forest managers, who often use more than one tool for making predictions; stand level model</w:t>
            </w:r>
            <w:r>
              <w:rPr>
                <w:rFonts w:ascii="Times New Roman" w:hAnsi="Times New Roman"/>
                <w:szCs w:val="24"/>
              </w:rPr>
              <w:t>s are used</w:t>
            </w:r>
            <w:r w:rsidRPr="006279D8">
              <w:rPr>
                <w:rFonts w:ascii="Times New Roman" w:hAnsi="Times New Roman"/>
                <w:szCs w:val="24"/>
              </w:rPr>
              <w:t xml:space="preserve"> for longer-term planning, while individual </w:t>
            </w:r>
            <w:r>
              <w:rPr>
                <w:rFonts w:ascii="Times New Roman" w:hAnsi="Times New Roman"/>
                <w:szCs w:val="24"/>
              </w:rPr>
              <w:t xml:space="preserve">level </w:t>
            </w:r>
            <w:r w:rsidRPr="006279D8">
              <w:rPr>
                <w:rFonts w:ascii="Times New Roman" w:hAnsi="Times New Roman"/>
                <w:szCs w:val="24"/>
              </w:rPr>
              <w:t>models are often used for closer-to-harvest forecasts when needed.  Stand level models may capture inter-tree synergies (e.g., below ground associations</w:t>
            </w:r>
            <w:r>
              <w:rPr>
                <w:rFonts w:ascii="Times New Roman" w:hAnsi="Times New Roman"/>
                <w:szCs w:val="24"/>
              </w:rPr>
              <w:t xml:space="preserve"> or</w:t>
            </w:r>
            <w:r w:rsidRPr="006279D8">
              <w:rPr>
                <w:rFonts w:ascii="Times New Roman" w:hAnsi="Times New Roman"/>
                <w:szCs w:val="24"/>
              </w:rPr>
              <w:t xml:space="preserve"> 'cooperation') better than individual level models</w:t>
            </w:r>
            <w:r>
              <w:rPr>
                <w:rFonts w:ascii="Times New Roman" w:hAnsi="Times New Roman"/>
                <w:szCs w:val="24"/>
              </w:rPr>
              <w:t xml:space="preserve"> due to their aggregation of effects</w:t>
            </w:r>
            <w:r w:rsidRPr="006279D8">
              <w:rPr>
                <w:rFonts w:ascii="Times New Roman" w:hAnsi="Times New Roman"/>
                <w:szCs w:val="24"/>
              </w:rPr>
              <w:t xml:space="preserve">, and in some instances, stand allometry and other stand structural attributes </w:t>
            </w:r>
            <w:r>
              <w:rPr>
                <w:rFonts w:ascii="Times New Roman" w:hAnsi="Times New Roman"/>
                <w:szCs w:val="24"/>
              </w:rPr>
              <w:t>are</w:t>
            </w:r>
            <w:r w:rsidRPr="006279D8">
              <w:rPr>
                <w:rFonts w:ascii="Times New Roman" w:hAnsi="Times New Roman"/>
                <w:szCs w:val="24"/>
              </w:rPr>
              <w:t xml:space="preserve"> found to be closely linked to site index / stand productivity (</w:t>
            </w:r>
            <w:proofErr w:type="spellStart"/>
            <w:r w:rsidRPr="006279D8">
              <w:rPr>
                <w:rFonts w:ascii="Times New Roman" w:hAnsi="Times New Roman"/>
                <w:szCs w:val="24"/>
              </w:rPr>
              <w:t>Gehringer</w:t>
            </w:r>
            <w:proofErr w:type="spellEnd"/>
            <w:r w:rsidRPr="006279D8">
              <w:rPr>
                <w:rFonts w:ascii="Times New Roman" w:hAnsi="Times New Roman"/>
                <w:szCs w:val="24"/>
              </w:rPr>
              <w:t xml:space="preserve"> 20</w:t>
            </w:r>
            <w:r>
              <w:rPr>
                <w:rFonts w:ascii="Times New Roman" w:hAnsi="Times New Roman"/>
                <w:szCs w:val="24"/>
              </w:rPr>
              <w:t>01, Pittman and Turnblom 2003)</w:t>
            </w:r>
            <w:r w:rsidR="00F9039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6279D8">
              <w:rPr>
                <w:rFonts w:ascii="Times New Roman" w:hAnsi="Times New Roman"/>
                <w:szCs w:val="24"/>
              </w:rPr>
              <w:t>Turnblom and Burk (2000) found that the level (or height) of the self-thinning line was more closely related to the evolution of stand allometr</w:t>
            </w:r>
            <w:r>
              <w:rPr>
                <w:rFonts w:ascii="Times New Roman" w:hAnsi="Times New Roman"/>
                <w:szCs w:val="24"/>
              </w:rPr>
              <w:t>y than to inherent site quality.</w:t>
            </w:r>
            <w:r w:rsidRPr="006279D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Stand thinning has a propensity to alter stand allometry, therefore understanding stand response to it is</w:t>
            </w:r>
            <w:r w:rsidRPr="006279D8">
              <w:rPr>
                <w:rFonts w:ascii="Times New Roman" w:hAnsi="Times New Roman"/>
                <w:szCs w:val="24"/>
              </w:rPr>
              <w:t xml:space="preserve"> of </w:t>
            </w:r>
            <w:r w:rsidR="00045541">
              <w:rPr>
                <w:rFonts w:ascii="Times New Roman" w:hAnsi="Times New Roman"/>
                <w:szCs w:val="24"/>
              </w:rPr>
              <w:t>great</w:t>
            </w:r>
            <w:r w:rsidRPr="006279D8">
              <w:rPr>
                <w:rFonts w:ascii="Times New Roman" w:hAnsi="Times New Roman"/>
                <w:szCs w:val="24"/>
              </w:rPr>
              <w:t xml:space="preserve"> import</w:t>
            </w:r>
            <w:r w:rsidR="00045541">
              <w:rPr>
                <w:rFonts w:ascii="Times New Roman" w:hAnsi="Times New Roman"/>
                <w:szCs w:val="24"/>
              </w:rPr>
              <w:t xml:space="preserve">. </w:t>
            </w:r>
            <w:r w:rsidRPr="006279D8">
              <w:rPr>
                <w:rFonts w:ascii="Times New Roman" w:hAnsi="Times New Roman"/>
                <w:szCs w:val="24"/>
              </w:rPr>
              <w:t xml:space="preserve"> </w:t>
            </w:r>
          </w:p>
          <w:p w14:paraId="06AA53BF" w14:textId="792E00B7" w:rsidR="004D1CC1" w:rsidRDefault="00E04CA1" w:rsidP="00FB0179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Silvicultural d</w:t>
            </w:r>
            <w:r w:rsidRPr="008E423C">
              <w:rPr>
                <w:rFonts w:ascii="Times New Roman" w:hAnsi="Times New Roman"/>
                <w:szCs w:val="24"/>
              </w:rPr>
              <w:t xml:space="preserve">ecisions </w:t>
            </w:r>
            <w:r w:rsidRPr="00291092">
              <w:rPr>
                <w:rFonts w:ascii="Times New Roman" w:hAnsi="Times New Roman"/>
                <w:i/>
                <w:szCs w:val="24"/>
              </w:rPr>
              <w:t>will be made</w:t>
            </w:r>
            <w:r w:rsidRPr="008E423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whether under more uncertainty or less. Some of the most basic </w:t>
            </w:r>
            <w:r w:rsidRPr="008E423C">
              <w:rPr>
                <w:rFonts w:ascii="Times New Roman" w:hAnsi="Times New Roman"/>
                <w:szCs w:val="24"/>
              </w:rPr>
              <w:t>decision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8E423C">
              <w:rPr>
                <w:rFonts w:ascii="Times New Roman" w:hAnsi="Times New Roman"/>
                <w:szCs w:val="24"/>
              </w:rPr>
              <w:t xml:space="preserve"> being made (still) </w:t>
            </w:r>
            <w:r>
              <w:rPr>
                <w:rFonts w:ascii="Times New Roman" w:hAnsi="Times New Roman"/>
                <w:szCs w:val="24"/>
              </w:rPr>
              <w:t xml:space="preserve">are </w:t>
            </w:r>
            <w:r w:rsidRPr="008E423C">
              <w:rPr>
                <w:rFonts w:ascii="Times New Roman" w:hAnsi="Times New Roman"/>
                <w:szCs w:val="24"/>
              </w:rPr>
              <w:t xml:space="preserve">whether to </w:t>
            </w:r>
            <w:r>
              <w:rPr>
                <w:rFonts w:ascii="Times New Roman" w:hAnsi="Times New Roman"/>
                <w:szCs w:val="24"/>
              </w:rPr>
              <w:t>PCT</w:t>
            </w:r>
            <w:r w:rsidRPr="008E423C">
              <w:rPr>
                <w:rFonts w:ascii="Times New Roman" w:hAnsi="Times New Roman"/>
                <w:szCs w:val="24"/>
              </w:rPr>
              <w:t xml:space="preserve"> </w:t>
            </w:r>
            <w:r w:rsidR="000B5E6A">
              <w:rPr>
                <w:rFonts w:ascii="Times New Roman" w:hAnsi="Times New Roman"/>
                <w:szCs w:val="24"/>
              </w:rPr>
              <w:t xml:space="preserve">(Pre-Commercially Thin) </w:t>
            </w:r>
            <w:r w:rsidRPr="008E423C">
              <w:rPr>
                <w:rFonts w:ascii="Times New Roman" w:hAnsi="Times New Roman"/>
                <w:szCs w:val="24"/>
              </w:rPr>
              <w:t>or not</w:t>
            </w:r>
            <w:r>
              <w:rPr>
                <w:rFonts w:ascii="Times New Roman" w:hAnsi="Times New Roman"/>
                <w:szCs w:val="24"/>
              </w:rPr>
              <w:t xml:space="preserve">, or whether to commercially thin or not, or both.  Thus, </w:t>
            </w:r>
            <w:r w:rsidRPr="008E423C">
              <w:rPr>
                <w:rFonts w:ascii="Times New Roman" w:hAnsi="Times New Roman"/>
                <w:szCs w:val="24"/>
              </w:rPr>
              <w:t xml:space="preserve">having a firm </w:t>
            </w:r>
            <w:r>
              <w:rPr>
                <w:rFonts w:ascii="Times New Roman" w:hAnsi="Times New Roman"/>
                <w:szCs w:val="24"/>
              </w:rPr>
              <w:t>grasp of</w:t>
            </w:r>
            <w:r w:rsidRPr="008E423C">
              <w:rPr>
                <w:rFonts w:ascii="Times New Roman" w:hAnsi="Times New Roman"/>
                <w:szCs w:val="24"/>
              </w:rPr>
              <w:t xml:space="preserve"> what </w:t>
            </w:r>
            <w:r>
              <w:rPr>
                <w:rFonts w:ascii="Times New Roman" w:hAnsi="Times New Roman"/>
                <w:szCs w:val="24"/>
              </w:rPr>
              <w:t>no thinning l</w:t>
            </w:r>
            <w:r w:rsidRPr="008E423C">
              <w:rPr>
                <w:rFonts w:ascii="Times New Roman" w:hAnsi="Times New Roman"/>
                <w:szCs w:val="24"/>
              </w:rPr>
              <w:t>ooks like (on different sites) is of critical importance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E423C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see </w:t>
            </w:r>
            <w:r w:rsidRPr="008E423C">
              <w:rPr>
                <w:rFonts w:ascii="Times New Roman" w:hAnsi="Times New Roman"/>
                <w:szCs w:val="24"/>
              </w:rPr>
              <w:t>objective 1)</w:t>
            </w:r>
            <w:r>
              <w:rPr>
                <w:rFonts w:ascii="Times New Roman" w:hAnsi="Times New Roman"/>
                <w:szCs w:val="24"/>
              </w:rPr>
              <w:t>; for example, describing how a PCT or a commercial thinning compares no thinning, and how to account for thinning effects in the process (see objective 2)</w:t>
            </w:r>
            <w:r w:rsidRPr="008E423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1F16D556" w14:textId="06E91C15" w:rsidR="00FB0179" w:rsidRDefault="00FB0179" w:rsidP="00FB0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This project</w:t>
            </w:r>
            <w:r w:rsidRPr="006279D8">
              <w:rPr>
                <w:rFonts w:ascii="Times New Roman" w:hAnsi="Times New Roman"/>
                <w:szCs w:val="24"/>
              </w:rPr>
              <w:t xml:space="preserve"> extend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6279D8">
              <w:rPr>
                <w:rFonts w:ascii="Times New Roman" w:hAnsi="Times New Roman"/>
                <w:szCs w:val="24"/>
              </w:rPr>
              <w:t xml:space="preserve"> the results of Bose, et al. (2018) and Cross and Turnblom (2020), using them in forming a predictive yield model, in which a set of stand attributes can be input to deliver yields of various volumetric units at future points in time as direct output. The project </w:t>
            </w:r>
            <w:r>
              <w:rPr>
                <w:rFonts w:ascii="Times New Roman" w:hAnsi="Times New Roman"/>
                <w:szCs w:val="24"/>
              </w:rPr>
              <w:t>builds on an extant baseline (untreated) stand yield model developed</w:t>
            </w:r>
            <w:r w:rsidRPr="006279D8">
              <w:rPr>
                <w:rFonts w:ascii="Times New Roman" w:hAnsi="Times New Roman"/>
                <w:szCs w:val="24"/>
              </w:rPr>
              <w:t xml:space="preserve"> us</w:t>
            </w:r>
            <w:r>
              <w:rPr>
                <w:rFonts w:ascii="Times New Roman" w:hAnsi="Times New Roman"/>
                <w:szCs w:val="24"/>
              </w:rPr>
              <w:t>ing</w:t>
            </w:r>
            <w:r w:rsidRPr="006279D8">
              <w:rPr>
                <w:rFonts w:ascii="Times New Roman" w:hAnsi="Times New Roman"/>
                <w:szCs w:val="24"/>
              </w:rPr>
              <w:t xml:space="preserve"> data from the Pacific </w:t>
            </w:r>
            <w:r w:rsidR="001059AA" w:rsidRPr="006279D8">
              <w:rPr>
                <w:rFonts w:ascii="Times New Roman" w:hAnsi="Times New Roman"/>
                <w:szCs w:val="24"/>
              </w:rPr>
              <w:t>Northwest Douglas-fir Forest</w:t>
            </w:r>
            <w:r w:rsidRPr="006279D8">
              <w:rPr>
                <w:rFonts w:ascii="Times New Roman" w:hAnsi="Times New Roman"/>
                <w:szCs w:val="24"/>
              </w:rPr>
              <w:t xml:space="preserve"> type collected by the Stand Management Cooperative (Chappell 1988)</w:t>
            </w:r>
            <w:r>
              <w:rPr>
                <w:rFonts w:ascii="Times New Roman" w:hAnsi="Times New Roman"/>
                <w:szCs w:val="24"/>
              </w:rPr>
              <w:t xml:space="preserve">. The results of this initial effort in the PNW can be </w:t>
            </w:r>
            <w:r w:rsidRPr="006279D8">
              <w:rPr>
                <w:rFonts w:ascii="Times New Roman" w:hAnsi="Times New Roman"/>
                <w:szCs w:val="24"/>
              </w:rPr>
              <w:t>expand</w:t>
            </w:r>
            <w:r>
              <w:rPr>
                <w:rFonts w:ascii="Times New Roman" w:hAnsi="Times New Roman"/>
                <w:szCs w:val="24"/>
              </w:rPr>
              <w:t>ed</w:t>
            </w:r>
            <w:r w:rsidRPr="006279D8">
              <w:rPr>
                <w:rFonts w:ascii="Times New Roman" w:hAnsi="Times New Roman"/>
                <w:szCs w:val="24"/>
              </w:rPr>
              <w:t xml:space="preserve"> to the </w:t>
            </w:r>
            <w:r w:rsidR="005767F4">
              <w:rPr>
                <w:rFonts w:ascii="Times New Roman" w:hAnsi="Times New Roman"/>
                <w:szCs w:val="24"/>
              </w:rPr>
              <w:t xml:space="preserve">Northeast and/or </w:t>
            </w:r>
            <w:proofErr w:type="gramStart"/>
            <w:r w:rsidR="005767F4">
              <w:rPr>
                <w:rFonts w:ascii="Times New Roman" w:hAnsi="Times New Roman"/>
                <w:szCs w:val="24"/>
              </w:rPr>
              <w:t>Southeast</w:t>
            </w:r>
            <w:proofErr w:type="gramEnd"/>
            <w:r w:rsidR="005767F4">
              <w:rPr>
                <w:rFonts w:ascii="Times New Roman" w:hAnsi="Times New Roman"/>
                <w:szCs w:val="24"/>
              </w:rPr>
              <w:t xml:space="preserve"> </w:t>
            </w:r>
            <w:r w:rsidRPr="006279D8">
              <w:rPr>
                <w:rFonts w:ascii="Times New Roman" w:hAnsi="Times New Roman"/>
                <w:szCs w:val="24"/>
              </w:rPr>
              <w:t>as appropriate.</w:t>
            </w:r>
          </w:p>
        </w:tc>
      </w:tr>
      <w:tr w:rsidR="007554D1" w14:paraId="08EDB0CD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332313" w14:textId="6C589BBE" w:rsidR="004D1CC1" w:rsidRPr="004D1CC1" w:rsidRDefault="0091404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HYPOTHESES or OBJECTIVES:</w:t>
            </w:r>
          </w:p>
          <w:p w14:paraId="7417F67E" w14:textId="77777777" w:rsidR="00E04CA1" w:rsidRPr="006279D8" w:rsidRDefault="00E04CA1" w:rsidP="00E04CA1">
            <w:pPr>
              <w:rPr>
                <w:rFonts w:ascii="Times New Roman" w:hAnsi="Times New Roman"/>
                <w:szCs w:val="24"/>
              </w:rPr>
            </w:pPr>
            <w:r w:rsidRPr="006279D8">
              <w:rPr>
                <w:rFonts w:ascii="Times New Roman" w:hAnsi="Times New Roman"/>
                <w:szCs w:val="24"/>
              </w:rPr>
              <w:t>There are four (4) specific research objectives this project will pursue:</w:t>
            </w:r>
          </w:p>
          <w:p w14:paraId="56582AC5" w14:textId="77777777" w:rsidR="00E04CA1" w:rsidRPr="006279D8" w:rsidRDefault="00E04CA1" w:rsidP="00E04CA1">
            <w:pPr>
              <w:ind w:left="554" w:hanging="360"/>
              <w:rPr>
                <w:rFonts w:ascii="Times New Roman" w:hAnsi="Times New Roman"/>
                <w:szCs w:val="24"/>
              </w:rPr>
            </w:pPr>
            <w:r w:rsidRPr="006279D8">
              <w:rPr>
                <w:rFonts w:ascii="Times New Roman" w:hAnsi="Times New Roman"/>
                <w:szCs w:val="24"/>
              </w:rPr>
              <w:t>1)</w:t>
            </w:r>
            <w:r w:rsidRPr="006279D8">
              <w:rPr>
                <w:rFonts w:ascii="Times New Roman" w:hAnsi="Times New Roman"/>
                <w:szCs w:val="24"/>
              </w:rPr>
              <w:tab/>
              <w:t>Refit the extant base stand yield model (</w:t>
            </w:r>
            <w:r>
              <w:rPr>
                <w:rFonts w:ascii="Times New Roman" w:hAnsi="Times New Roman"/>
                <w:szCs w:val="24"/>
              </w:rPr>
              <w:t>un</w:t>
            </w:r>
            <w:r w:rsidRPr="006279D8">
              <w:rPr>
                <w:rFonts w:ascii="Times New Roman" w:hAnsi="Times New Roman"/>
                <w:szCs w:val="24"/>
              </w:rPr>
              <w:t>treat</w:t>
            </w:r>
            <w:r>
              <w:rPr>
                <w:rFonts w:ascii="Times New Roman" w:hAnsi="Times New Roman"/>
                <w:szCs w:val="24"/>
              </w:rPr>
              <w:t>ed stands</w:t>
            </w:r>
            <w:r w:rsidRPr="006279D8">
              <w:rPr>
                <w:rFonts w:ascii="Times New Roman" w:hAnsi="Times New Roman"/>
                <w:szCs w:val="24"/>
              </w:rPr>
              <w:t xml:space="preserve">) </w:t>
            </w:r>
            <w:r>
              <w:rPr>
                <w:rFonts w:ascii="Times New Roman" w:hAnsi="Times New Roman"/>
                <w:szCs w:val="24"/>
              </w:rPr>
              <w:t>within</w:t>
            </w:r>
            <w:r w:rsidRPr="006279D8">
              <w:rPr>
                <w:rFonts w:ascii="Times New Roman" w:hAnsi="Times New Roman"/>
                <w:szCs w:val="24"/>
              </w:rPr>
              <w:t xml:space="preserve"> the SMC Plantation Yield Calculator (SMC-PYC) given another two</w:t>
            </w:r>
            <w:r>
              <w:rPr>
                <w:rFonts w:ascii="Times New Roman" w:hAnsi="Times New Roman"/>
                <w:szCs w:val="24"/>
              </w:rPr>
              <w:t xml:space="preserve"> full cycles of data collection, improved volume estimates, and updated physiographic region data.</w:t>
            </w:r>
          </w:p>
          <w:p w14:paraId="4FB09A9E" w14:textId="0EB18918" w:rsidR="00D53381" w:rsidRPr="006279D8" w:rsidRDefault="00D53381" w:rsidP="00D53381">
            <w:pPr>
              <w:ind w:left="554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2)   Fit a survival model mortality to order to back-calculate planting density and calculate actual PCT intensity, also to derive QMD from TPA and BAA.</w:t>
            </w:r>
          </w:p>
          <w:p w14:paraId="0F6DB018" w14:textId="3D27662D" w:rsidR="00E04CA1" w:rsidRDefault="00D53381" w:rsidP="00E04CA1">
            <w:pPr>
              <w:ind w:left="554" w:hanging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E04CA1" w:rsidRPr="006279D8">
              <w:rPr>
                <w:rFonts w:ascii="Times New Roman" w:hAnsi="Times New Roman"/>
                <w:szCs w:val="24"/>
              </w:rPr>
              <w:t>)</w:t>
            </w:r>
            <w:r w:rsidR="00E04CA1" w:rsidRPr="006279D8">
              <w:rPr>
                <w:rFonts w:ascii="Times New Roman" w:hAnsi="Times New Roman"/>
                <w:szCs w:val="24"/>
              </w:rPr>
              <w:tab/>
              <w:t xml:space="preserve">Incorporate Pre-commercial and Commercial </w:t>
            </w:r>
            <w:r w:rsidR="00E04CA1">
              <w:rPr>
                <w:rFonts w:ascii="Times New Roman" w:hAnsi="Times New Roman"/>
                <w:szCs w:val="24"/>
              </w:rPr>
              <w:t>T</w:t>
            </w:r>
            <w:r w:rsidR="00E04CA1" w:rsidRPr="006279D8">
              <w:rPr>
                <w:rFonts w:ascii="Times New Roman" w:hAnsi="Times New Roman"/>
                <w:szCs w:val="24"/>
              </w:rPr>
              <w:t xml:space="preserve">hinning effects using results of </w:t>
            </w:r>
            <w:r w:rsidR="00E04CA1">
              <w:rPr>
                <w:rFonts w:ascii="Times New Roman" w:hAnsi="Times New Roman"/>
                <w:szCs w:val="24"/>
              </w:rPr>
              <w:t>Cross &amp; Turnblom (2020); where a thinning is defined by its timing (PCT = absolute, CT = relative) and intensity (proportion of stems removed).</w:t>
            </w:r>
            <w:r w:rsidR="00FB0179">
              <w:rPr>
                <w:rFonts w:ascii="Times New Roman" w:hAnsi="Times New Roman"/>
                <w:szCs w:val="24"/>
              </w:rPr>
              <w:t xml:space="preserve"> </w:t>
            </w:r>
            <w:r w:rsidR="00FB0179">
              <w:rPr>
                <w:rFonts w:ascii="Times New Roman" w:hAnsi="Times New Roman"/>
                <w:szCs w:val="24"/>
              </w:rPr>
              <w:tab/>
            </w:r>
            <w:r w:rsidR="00FB0179">
              <w:rPr>
                <w:rFonts w:ascii="Times New Roman" w:hAnsi="Times New Roman"/>
                <w:szCs w:val="24"/>
              </w:rPr>
              <w:tab/>
            </w:r>
            <w:r w:rsidR="00FB0179">
              <w:rPr>
                <w:rFonts w:ascii="Times New Roman" w:hAnsi="Times New Roman"/>
                <w:szCs w:val="24"/>
              </w:rPr>
              <w:tab/>
            </w:r>
            <w:r w:rsidR="00FB0179">
              <w:rPr>
                <w:rFonts w:ascii="Times New Roman" w:hAnsi="Times New Roman"/>
                <w:szCs w:val="24"/>
              </w:rPr>
              <w:tab/>
            </w:r>
          </w:p>
          <w:p w14:paraId="38900A73" w14:textId="5D22945C" w:rsidR="004D1CC1" w:rsidRDefault="00CE1C66" w:rsidP="00914C95">
            <w:pPr>
              <w:ind w:left="554" w:hanging="36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E04CA1" w:rsidRPr="006279D8">
              <w:rPr>
                <w:rFonts w:ascii="Times New Roman" w:hAnsi="Times New Roman"/>
                <w:szCs w:val="24"/>
              </w:rPr>
              <w:t>)</w:t>
            </w:r>
            <w:r w:rsidR="00E04CA1" w:rsidRPr="006279D8">
              <w:rPr>
                <w:rFonts w:ascii="Times New Roman" w:hAnsi="Times New Roman"/>
                <w:szCs w:val="24"/>
              </w:rPr>
              <w:tab/>
              <w:t>Benchmark fitted model against independent data set, adjust if necessary</w:t>
            </w:r>
            <w:r w:rsidR="00914C9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7554D1" w14:paraId="33FDF129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A465D7" w14:textId="77777777" w:rsidR="007554D1" w:rsidRDefault="0091404D"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METHODS: </w:t>
            </w:r>
          </w:p>
          <w:p w14:paraId="4D5EBF3C" w14:textId="5DE053BD" w:rsidR="00352590" w:rsidRDefault="00352590" w:rsidP="00352590">
            <w:pPr>
              <w:spacing w:after="120"/>
              <w:rPr>
                <w:rFonts w:ascii="Times New Roman" w:hAnsi="Times New Roman"/>
                <w:szCs w:val="24"/>
              </w:rPr>
            </w:pPr>
            <w:r w:rsidRPr="00C626BD">
              <w:rPr>
                <w:rFonts w:ascii="Times New Roman" w:hAnsi="Times New Roman"/>
                <w:szCs w:val="24"/>
              </w:rPr>
              <w:t>The base modeling framework</w:t>
            </w:r>
            <w:r>
              <w:rPr>
                <w:rFonts w:ascii="Times New Roman" w:hAnsi="Times New Roman"/>
                <w:szCs w:val="24"/>
              </w:rPr>
              <w:t xml:space="preserve"> selected for the Stand Management Cooperative-Plantation Yield Calculator (SMC-PYC) is the Richards (1959) function</w:t>
            </w:r>
            <w:r w:rsidR="00DE636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for its quasi-biologically interpretable parameters. The primary (driving) model variables are region and framework independent: Potential site productivity estimates and site carrying capacity. Other variables considered are stand density, species (species mixture), elevation, latitude / longitude, and other physiographic-hydromorphic-climatic attributes.  Primary model outputs are trees per acre (TPA), basal area / acre (BAA), quadratic mean DBH (QMD), cubic foot volumes (including top, to 4" and 6" top, i.e., CVT, CV4, CV6, respectively), and board foot volumes (to 4" and 6" tops). </w:t>
            </w:r>
          </w:p>
          <w:p w14:paraId="32AC683E" w14:textId="6A7E32B8" w:rsidR="003E6FF0" w:rsidRDefault="003E6FF0" w:rsidP="003E6FF0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Data available for the Pacific Northwest come from 63 research sites, consisting of 585 plots</w:t>
            </w:r>
            <w:r w:rsidR="003B70C3">
              <w:rPr>
                <w:rFonts w:ascii="Times New Roman" w:hAnsi="Times New Roman"/>
                <w:szCs w:val="24"/>
              </w:rPr>
              <w:t xml:space="preserve"> from </w:t>
            </w:r>
            <w:proofErr w:type="spellStart"/>
            <w:r w:rsidR="003B70C3">
              <w:rPr>
                <w:rFonts w:ascii="Times New Roman" w:hAnsi="Times New Roman"/>
                <w:szCs w:val="24"/>
              </w:rPr>
              <w:t>PCT'd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including no treatment controls, PCT only (varying timing and intensity), commercial thinning only (varying timing and intensity), and both combined, measured from two to nine times using a measurement interval of either two or four years. </w:t>
            </w:r>
            <w:r w:rsidR="003B70C3">
              <w:rPr>
                <w:rFonts w:ascii="Times New Roman" w:hAnsi="Times New Roman"/>
                <w:szCs w:val="24"/>
              </w:rPr>
              <w:t xml:space="preserve">These data were augmented by in 2022 by RFNRP 207 plots consisting of </w:t>
            </w:r>
            <w:r w:rsidR="00D53381">
              <w:rPr>
                <w:rFonts w:ascii="Times New Roman" w:hAnsi="Times New Roman"/>
                <w:szCs w:val="24"/>
              </w:rPr>
              <w:t xml:space="preserve">spacing trials and </w:t>
            </w:r>
            <w:r w:rsidR="003B70C3">
              <w:rPr>
                <w:rFonts w:ascii="Times New Roman" w:hAnsi="Times New Roman"/>
                <w:szCs w:val="24"/>
              </w:rPr>
              <w:t xml:space="preserve">both non-thinned and thinned regimes.  </w:t>
            </w:r>
          </w:p>
          <w:p w14:paraId="46DB3A1C" w14:textId="06BFDBC3" w:rsidR="00352590" w:rsidRDefault="00352590" w:rsidP="00352590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first objective </w:t>
            </w:r>
            <w:r w:rsidR="00D53381">
              <w:rPr>
                <w:rFonts w:ascii="Times New Roman" w:hAnsi="Times New Roman"/>
                <w:szCs w:val="24"/>
              </w:rPr>
              <w:t>is</w:t>
            </w:r>
            <w:r>
              <w:rPr>
                <w:rFonts w:ascii="Times New Roman" w:hAnsi="Times New Roman"/>
                <w:szCs w:val="24"/>
              </w:rPr>
              <w:t xml:space="preserve"> be</w:t>
            </w:r>
            <w:r w:rsidR="00D53381">
              <w:rPr>
                <w:rFonts w:ascii="Times New Roman" w:hAnsi="Times New Roman"/>
                <w:szCs w:val="24"/>
              </w:rPr>
              <w:t>ing</w:t>
            </w:r>
            <w:r>
              <w:rPr>
                <w:rFonts w:ascii="Times New Roman" w:hAnsi="Times New Roman"/>
                <w:szCs w:val="24"/>
              </w:rPr>
              <w:t xml:space="preserve"> accomplished using the methods previously established for version 1.0 of the PYC (Turnblom et al. 2020), which uses a standard algorithm for implementing weighted least squares to identify system parameters, coupled with a bootstrapping step to examine parameter distributions for eliminating those that are statistically not significant (0.05 error rate). </w:t>
            </w:r>
          </w:p>
          <w:p w14:paraId="635131CA" w14:textId="7C1277AB" w:rsidR="00EB4A87" w:rsidRDefault="00EB4A87" w:rsidP="00352590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second objective </w:t>
            </w:r>
            <w:r w:rsidR="00D53381">
              <w:rPr>
                <w:rFonts w:ascii="Times New Roman" w:hAnsi="Times New Roman"/>
                <w:szCs w:val="24"/>
              </w:rPr>
              <w:t>was</w:t>
            </w:r>
            <w:r>
              <w:rPr>
                <w:rFonts w:ascii="Times New Roman" w:hAnsi="Times New Roman"/>
                <w:szCs w:val="24"/>
              </w:rPr>
              <w:t xml:space="preserve"> achieved using </w:t>
            </w:r>
            <w:r w:rsidR="00FB0E07">
              <w:rPr>
                <w:rFonts w:ascii="Times New Roman" w:hAnsi="Times New Roman"/>
                <w:szCs w:val="24"/>
              </w:rPr>
              <w:t>spacing trial data (</w:t>
            </w:r>
            <w:proofErr w:type="gramStart"/>
            <w:r w:rsidR="00FB0E07">
              <w:rPr>
                <w:rFonts w:ascii="Times New Roman" w:hAnsi="Times New Roman"/>
                <w:szCs w:val="24"/>
              </w:rPr>
              <w:t>i.e.</w:t>
            </w:r>
            <w:proofErr w:type="gramEnd"/>
            <w:r w:rsidR="00FB0E07">
              <w:rPr>
                <w:rFonts w:ascii="Times New Roman" w:hAnsi="Times New Roman"/>
                <w:szCs w:val="24"/>
              </w:rPr>
              <w:t xml:space="preserve"> plant &amp; grow) from SMC Type III installations</w:t>
            </w:r>
            <w:r w:rsidR="00D53381">
              <w:rPr>
                <w:rFonts w:ascii="Times New Roman" w:hAnsi="Times New Roman"/>
                <w:szCs w:val="24"/>
              </w:rPr>
              <w:t xml:space="preserve"> and RFNRP low site spacing trial plots</w:t>
            </w:r>
            <w:r w:rsidR="00FB0E07">
              <w:rPr>
                <w:rFonts w:ascii="Times New Roman" w:hAnsi="Times New Roman"/>
                <w:szCs w:val="24"/>
              </w:rPr>
              <w:t xml:space="preserve">. At each of </w:t>
            </w:r>
            <w:r w:rsidR="00D53381">
              <w:rPr>
                <w:rFonts w:ascii="Times New Roman" w:hAnsi="Times New Roman"/>
                <w:szCs w:val="24"/>
              </w:rPr>
              <w:t xml:space="preserve">the </w:t>
            </w:r>
            <w:r w:rsidR="00FB0E07">
              <w:rPr>
                <w:rFonts w:ascii="Times New Roman" w:hAnsi="Times New Roman"/>
                <w:szCs w:val="24"/>
              </w:rPr>
              <w:t xml:space="preserve">31 </w:t>
            </w:r>
            <w:r w:rsidR="00D53381">
              <w:rPr>
                <w:rFonts w:ascii="Times New Roman" w:hAnsi="Times New Roman"/>
                <w:szCs w:val="24"/>
              </w:rPr>
              <w:t xml:space="preserve">SMC </w:t>
            </w:r>
            <w:r w:rsidR="00FB0E07">
              <w:rPr>
                <w:rFonts w:ascii="Times New Roman" w:hAnsi="Times New Roman"/>
                <w:szCs w:val="24"/>
              </w:rPr>
              <w:t xml:space="preserve">installations, six planting densities were replicated – 100, 200, 300, 440, 680, and 1210 trees per acre. A total of over 1100 plot-measurements </w:t>
            </w:r>
            <w:r w:rsidR="00D53381">
              <w:rPr>
                <w:rFonts w:ascii="Times New Roman" w:hAnsi="Times New Roman"/>
                <w:szCs w:val="24"/>
              </w:rPr>
              <w:t>were</w:t>
            </w:r>
            <w:r w:rsidR="00FB0E07">
              <w:rPr>
                <w:rFonts w:ascii="Times New Roman" w:hAnsi="Times New Roman"/>
                <w:szCs w:val="24"/>
              </w:rPr>
              <w:t xml:space="preserve"> available for fitting a </w:t>
            </w:r>
            <w:r w:rsidR="00913314">
              <w:rPr>
                <w:rFonts w:ascii="Times New Roman" w:hAnsi="Times New Roman"/>
                <w:szCs w:val="24"/>
              </w:rPr>
              <w:t xml:space="preserve">survival </w:t>
            </w:r>
            <w:r w:rsidR="00FB0E07">
              <w:rPr>
                <w:rFonts w:ascii="Times New Roman" w:hAnsi="Times New Roman"/>
                <w:szCs w:val="24"/>
              </w:rPr>
              <w:t xml:space="preserve">model over time.  The model used </w:t>
            </w:r>
            <w:r w:rsidR="00D53381">
              <w:rPr>
                <w:rFonts w:ascii="Times New Roman" w:hAnsi="Times New Roman"/>
                <w:szCs w:val="24"/>
              </w:rPr>
              <w:t>was</w:t>
            </w:r>
            <w:r w:rsidR="00FB0E07">
              <w:rPr>
                <w:rFonts w:ascii="Times New Roman" w:hAnsi="Times New Roman"/>
                <w:szCs w:val="24"/>
              </w:rPr>
              <w:t xml:space="preserve"> Schumacher, with parameters estimated as functions of planting density class, </w:t>
            </w:r>
            <w:r w:rsidR="00D53381">
              <w:rPr>
                <w:rFonts w:ascii="Times New Roman" w:hAnsi="Times New Roman"/>
                <w:szCs w:val="24"/>
              </w:rPr>
              <w:t>annual solar insolation,</w:t>
            </w:r>
            <w:r w:rsidR="00D749C4">
              <w:rPr>
                <w:rFonts w:ascii="Times New Roman" w:hAnsi="Times New Roman"/>
                <w:szCs w:val="24"/>
              </w:rPr>
              <w:t xml:space="preserve"> </w:t>
            </w:r>
            <w:r w:rsidR="006151C1">
              <w:rPr>
                <w:rFonts w:ascii="Times New Roman" w:hAnsi="Times New Roman"/>
                <w:szCs w:val="24"/>
              </w:rPr>
              <w:t xml:space="preserve">and site index. </w:t>
            </w:r>
          </w:p>
          <w:p w14:paraId="5F87875D" w14:textId="410F8DE2" w:rsidR="0027010C" w:rsidRDefault="000F3A30" w:rsidP="00352590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third objective is accomplished by augmenting the baseline model </w:t>
            </w:r>
            <w:r w:rsidR="00352590">
              <w:rPr>
                <w:rFonts w:ascii="Times New Roman" w:hAnsi="Times New Roman"/>
                <w:szCs w:val="24"/>
              </w:rPr>
              <w:t xml:space="preserve">with silvicultural treatment variables, both pre-commercial thinning and commercial thinning. </w:t>
            </w:r>
            <w:r w:rsidR="00FB0E07">
              <w:rPr>
                <w:rFonts w:ascii="Times New Roman" w:hAnsi="Times New Roman"/>
                <w:szCs w:val="24"/>
              </w:rPr>
              <w:t xml:space="preserve">Pre-commercial thinning effects </w:t>
            </w:r>
            <w:r>
              <w:rPr>
                <w:rFonts w:ascii="Times New Roman" w:hAnsi="Times New Roman"/>
                <w:szCs w:val="24"/>
              </w:rPr>
              <w:t>are to</w:t>
            </w:r>
            <w:r w:rsidR="00FB0E07">
              <w:rPr>
                <w:rFonts w:ascii="Times New Roman" w:hAnsi="Times New Roman"/>
                <w:szCs w:val="24"/>
              </w:rPr>
              <w:t xml:space="preserve"> be applied to the current (non-linear) structure using ratios (</w:t>
            </w:r>
            <w:proofErr w:type="spellStart"/>
            <w:proofErr w:type="gramStart"/>
            <w:r w:rsidR="00FB0E07">
              <w:rPr>
                <w:rFonts w:ascii="Times New Roman" w:hAnsi="Times New Roman"/>
                <w:szCs w:val="24"/>
              </w:rPr>
              <w:t>treated:control</w:t>
            </w:r>
            <w:proofErr w:type="spellEnd"/>
            <w:proofErr w:type="gramEnd"/>
            <w:r w:rsidR="00FB0E07">
              <w:rPr>
                <w:rFonts w:ascii="Times New Roman" w:hAnsi="Times New Roman"/>
                <w:szCs w:val="24"/>
              </w:rPr>
              <w:t>) determined from a separate analysis conducted by Cross &amp; Turnblom (2020).  This analysis employed a constrain</w:t>
            </w:r>
            <w:r w:rsidR="0027010C">
              <w:rPr>
                <w:rFonts w:ascii="Times New Roman" w:hAnsi="Times New Roman"/>
                <w:szCs w:val="24"/>
              </w:rPr>
              <w:t xml:space="preserve">ed linear response surface.  The two disparate model frameworks are brought together by the shared set of control plots to both analyses. </w:t>
            </w:r>
            <w:r w:rsidR="00490D20">
              <w:rPr>
                <w:rFonts w:ascii="Times New Roman" w:hAnsi="Times New Roman"/>
                <w:szCs w:val="24"/>
              </w:rPr>
              <w:t xml:space="preserve">The well formatted database has been completed. </w:t>
            </w:r>
          </w:p>
          <w:p w14:paraId="385F1D90" w14:textId="425B8E18" w:rsidR="007554D1" w:rsidRPr="00913314" w:rsidRDefault="0027010C" w:rsidP="00913314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 terms of commercial thinning, a</w:t>
            </w:r>
            <w:r w:rsidR="00352590">
              <w:rPr>
                <w:rFonts w:ascii="Times New Roman" w:hAnsi="Times New Roman"/>
                <w:szCs w:val="24"/>
              </w:rPr>
              <w:t xml:space="preserve"> cursory literature search has revealed several possible model augmentation structures (Pienaar &amp; </w:t>
            </w:r>
            <w:proofErr w:type="spellStart"/>
            <w:r w:rsidR="00352590">
              <w:rPr>
                <w:rFonts w:ascii="Times New Roman" w:hAnsi="Times New Roman"/>
                <w:szCs w:val="24"/>
              </w:rPr>
              <w:t>Renny</w:t>
            </w:r>
            <w:proofErr w:type="spellEnd"/>
            <w:r w:rsidR="00352590">
              <w:rPr>
                <w:rFonts w:ascii="Times New Roman" w:hAnsi="Times New Roman"/>
                <w:szCs w:val="24"/>
              </w:rPr>
              <w:t xml:space="preserve"> 1995, </w:t>
            </w:r>
            <w:proofErr w:type="spellStart"/>
            <w:r w:rsidR="00352590">
              <w:rPr>
                <w:rFonts w:ascii="Times New Roman" w:hAnsi="Times New Roman"/>
                <w:szCs w:val="24"/>
              </w:rPr>
              <w:t>Huuskonen</w:t>
            </w:r>
            <w:proofErr w:type="spellEnd"/>
            <w:r w:rsidR="00352590">
              <w:rPr>
                <w:rFonts w:ascii="Times New Roman" w:hAnsi="Times New Roman"/>
                <w:szCs w:val="24"/>
              </w:rPr>
              <w:t xml:space="preserve"> and </w:t>
            </w:r>
            <w:proofErr w:type="spellStart"/>
            <w:r w:rsidR="00352590">
              <w:rPr>
                <w:rFonts w:ascii="Times New Roman" w:hAnsi="Times New Roman"/>
                <w:szCs w:val="24"/>
              </w:rPr>
              <w:t>Hynynen</w:t>
            </w:r>
            <w:proofErr w:type="spellEnd"/>
            <w:r w:rsidR="00352590" w:rsidRPr="001936E0">
              <w:rPr>
                <w:rFonts w:ascii="Times New Roman" w:hAnsi="Times New Roman"/>
                <w:szCs w:val="24"/>
              </w:rPr>
              <w:t xml:space="preserve"> 2006, </w:t>
            </w:r>
            <w:r w:rsidR="00352590">
              <w:rPr>
                <w:rFonts w:ascii="Times New Roman" w:hAnsi="Times New Roman"/>
                <w:szCs w:val="24"/>
              </w:rPr>
              <w:t>Kuehne et al. 2016</w:t>
            </w:r>
            <w:r w:rsidR="00352590" w:rsidRPr="000964A2">
              <w:rPr>
                <w:rFonts w:ascii="Times New Roman" w:hAnsi="Times New Roman"/>
                <w:szCs w:val="24"/>
              </w:rPr>
              <w:t>)</w:t>
            </w:r>
            <w:r w:rsidR="00352590">
              <w:rPr>
                <w:rFonts w:ascii="Times New Roman" w:hAnsi="Times New Roman"/>
                <w:szCs w:val="24"/>
              </w:rPr>
              <w:t xml:space="preserve">. A more extensive literature search </w:t>
            </w:r>
            <w:r w:rsidR="00490D20">
              <w:rPr>
                <w:rFonts w:ascii="Times New Roman" w:hAnsi="Times New Roman"/>
                <w:szCs w:val="24"/>
              </w:rPr>
              <w:t>is</w:t>
            </w:r>
            <w:r w:rsidR="00352590">
              <w:rPr>
                <w:rFonts w:ascii="Times New Roman" w:hAnsi="Times New Roman"/>
                <w:szCs w:val="24"/>
              </w:rPr>
              <w:t xml:space="preserve"> conducted, and the best method or blend of model augmentation strategies will be selected / merged. The treatment augmented model will be refit and reduced to produce the updated version of the SMC-PYC. Two strategies (Jackknifing and cross-validation) will be employed to gain a full understanding of model behavior under different stand and site conditions.  Dependent on the outcome of benchmarking, a model refinement step may take place, and the refined model re-benchmarked, as needed. </w:t>
            </w:r>
          </w:p>
        </w:tc>
      </w:tr>
      <w:tr w:rsidR="007554D1" w14:paraId="71D34C1F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CB4E3E" w14:textId="398D1B70" w:rsidR="007554D1" w:rsidRPr="005F4BB9" w:rsidRDefault="0091404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MAJOR FINDINGS:  </w:t>
            </w:r>
          </w:p>
          <w:p w14:paraId="1A713F82" w14:textId="734FCDE0" w:rsidR="00B01837" w:rsidRDefault="00B01837" w:rsidP="00B01837">
            <w:pPr>
              <w:spacing w:after="120"/>
              <w:ind w:left="14"/>
              <w:rPr>
                <w:rFonts w:ascii="Times New Roman" w:hAnsi="Times New Roman"/>
                <w:szCs w:val="24"/>
              </w:rPr>
            </w:pPr>
            <w:r>
              <w:t>Though the effects differ a bit by volumetric unit, t</w:t>
            </w:r>
            <w:r w:rsidR="00824773">
              <w:rPr>
                <w:rFonts w:ascii="Times New Roman" w:hAnsi="Times New Roman"/>
                <w:szCs w:val="24"/>
              </w:rPr>
              <w:t xml:space="preserve">he </w:t>
            </w:r>
            <w:r>
              <w:rPr>
                <w:rFonts w:ascii="Times New Roman" w:hAnsi="Times New Roman"/>
                <w:szCs w:val="24"/>
              </w:rPr>
              <w:t xml:space="preserve">emerging </w:t>
            </w:r>
            <w:r w:rsidR="0063539A">
              <w:rPr>
                <w:rFonts w:ascii="Times New Roman" w:hAnsi="Times New Roman"/>
                <w:szCs w:val="24"/>
              </w:rPr>
              <w:t xml:space="preserve">climatic </w:t>
            </w:r>
            <w:r w:rsidR="00824773">
              <w:rPr>
                <w:rFonts w:ascii="Times New Roman" w:hAnsi="Times New Roman"/>
                <w:szCs w:val="24"/>
              </w:rPr>
              <w:t xml:space="preserve">variables affecting </w:t>
            </w:r>
            <w:r>
              <w:rPr>
                <w:rFonts w:ascii="Times New Roman" w:hAnsi="Times New Roman"/>
                <w:szCs w:val="24"/>
              </w:rPr>
              <w:t>yield</w:t>
            </w:r>
            <w:r w:rsidR="00CE1C66">
              <w:rPr>
                <w:rFonts w:ascii="Times New Roman" w:hAnsi="Times New Roman"/>
                <w:szCs w:val="24"/>
              </w:rPr>
              <w:t xml:space="preserve"> </w:t>
            </w:r>
            <w:r w:rsidR="00824773">
              <w:rPr>
                <w:rFonts w:ascii="Times New Roman" w:hAnsi="Times New Roman"/>
                <w:szCs w:val="24"/>
              </w:rPr>
              <w:t xml:space="preserve">are </w:t>
            </w:r>
            <w:r w:rsidR="00523E29">
              <w:rPr>
                <w:rFonts w:ascii="Times New Roman" w:hAnsi="Times New Roman"/>
                <w:szCs w:val="24"/>
              </w:rPr>
              <w:t>annual solar insolation</w:t>
            </w:r>
            <w:r>
              <w:rPr>
                <w:rFonts w:ascii="Times New Roman" w:hAnsi="Times New Roman"/>
                <w:szCs w:val="24"/>
              </w:rPr>
              <w:t>;</w:t>
            </w:r>
            <w:r w:rsidR="00523E29">
              <w:rPr>
                <w:rFonts w:ascii="Times New Roman" w:hAnsi="Times New Roman"/>
                <w:szCs w:val="24"/>
              </w:rPr>
              <w:t xml:space="preserve"> summer </w:t>
            </w:r>
            <w:r w:rsidR="0063539A">
              <w:rPr>
                <w:rFonts w:ascii="Times New Roman" w:hAnsi="Times New Roman"/>
                <w:szCs w:val="24"/>
              </w:rPr>
              <w:t>degree-</w:t>
            </w:r>
            <w:r w:rsidR="00523E29">
              <w:rPr>
                <w:rFonts w:ascii="Times New Roman" w:hAnsi="Times New Roman"/>
                <w:szCs w:val="24"/>
              </w:rPr>
              <w:t>days above 18</w:t>
            </w:r>
            <w:r w:rsidR="0063539A">
              <w:rPr>
                <w:rFonts w:ascii="Times New Roman" w:hAnsi="Times New Roman"/>
                <w:szCs w:val="24"/>
              </w:rPr>
              <w:t>°C</w:t>
            </w:r>
            <w:r>
              <w:rPr>
                <w:rFonts w:ascii="Times New Roman" w:hAnsi="Times New Roman"/>
                <w:szCs w:val="24"/>
              </w:rPr>
              <w:t xml:space="preserve">; </w:t>
            </w:r>
            <w:r w:rsidR="0095486A">
              <w:rPr>
                <w:rFonts w:ascii="Times New Roman" w:hAnsi="Times New Roman"/>
                <w:szCs w:val="24"/>
              </w:rPr>
              <w:t>spring</w:t>
            </w:r>
            <w:r>
              <w:rPr>
                <w:rFonts w:ascii="Times New Roman" w:hAnsi="Times New Roman"/>
                <w:szCs w:val="24"/>
              </w:rPr>
              <w:t>, autumn, winter</w:t>
            </w:r>
            <w:r w:rsidR="0095486A">
              <w:rPr>
                <w:rFonts w:ascii="Times New Roman" w:hAnsi="Times New Roman"/>
                <w:szCs w:val="24"/>
              </w:rPr>
              <w:t xml:space="preserve"> Hogg’s climate moisture index, autumn precipitation, </w:t>
            </w:r>
            <w:r w:rsidR="00050E6A">
              <w:rPr>
                <w:rFonts w:ascii="Times New Roman" w:hAnsi="Times New Roman"/>
                <w:szCs w:val="24"/>
              </w:rPr>
              <w:t>minimum autumn temperature, spring relative humidity,</w:t>
            </w:r>
            <w:r>
              <w:rPr>
                <w:rFonts w:ascii="Times New Roman" w:hAnsi="Times New Roman"/>
                <w:szCs w:val="24"/>
              </w:rPr>
              <w:t xml:space="preserve"> and</w:t>
            </w:r>
            <w:r w:rsidR="00050E6A">
              <w:rPr>
                <w:rFonts w:ascii="Times New Roman" w:hAnsi="Times New Roman"/>
                <w:szCs w:val="24"/>
              </w:rPr>
              <w:t xml:space="preserve"> end of the </w:t>
            </w:r>
            <w:r w:rsidR="001057EF">
              <w:rPr>
                <w:rFonts w:ascii="Times New Roman" w:hAnsi="Times New Roman"/>
                <w:szCs w:val="24"/>
              </w:rPr>
              <w:t>frost-free</w:t>
            </w:r>
            <w:r w:rsidR="00050E6A">
              <w:rPr>
                <w:rFonts w:ascii="Times New Roman" w:hAnsi="Times New Roman"/>
                <w:szCs w:val="24"/>
              </w:rPr>
              <w:t xml:space="preserve"> period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95486A">
              <w:rPr>
                <w:rFonts w:ascii="Times New Roman" w:hAnsi="Times New Roman"/>
                <w:szCs w:val="24"/>
              </w:rPr>
              <w:t xml:space="preserve"> </w:t>
            </w:r>
            <w:r w:rsidR="005F4BB9">
              <w:rPr>
                <w:rFonts w:ascii="Times New Roman" w:hAnsi="Times New Roman"/>
                <w:szCs w:val="24"/>
              </w:rPr>
              <w:tab/>
              <w:t xml:space="preserve"> </w:t>
            </w:r>
            <w:r w:rsidR="00A60D66">
              <w:rPr>
                <w:rFonts w:ascii="Times New Roman" w:hAnsi="Times New Roman"/>
                <w:szCs w:val="24"/>
              </w:rPr>
              <w:tab/>
            </w:r>
            <w:r w:rsidR="00A60D66">
              <w:rPr>
                <w:rFonts w:ascii="Times New Roman" w:hAnsi="Times New Roman"/>
                <w:szCs w:val="24"/>
              </w:rPr>
              <w:tab/>
            </w:r>
            <w:r w:rsidR="00A60D66">
              <w:rPr>
                <w:rFonts w:ascii="Times New Roman" w:hAnsi="Times New Roman"/>
                <w:szCs w:val="24"/>
              </w:rPr>
              <w:tab/>
            </w:r>
            <w:r w:rsidR="00A60D66">
              <w:rPr>
                <w:rFonts w:ascii="Times New Roman" w:hAnsi="Times New Roman"/>
                <w:szCs w:val="24"/>
              </w:rPr>
              <w:tab/>
            </w:r>
            <w:r w:rsidR="00A60D66">
              <w:rPr>
                <w:rFonts w:ascii="Times New Roman" w:hAnsi="Times New Roman"/>
                <w:szCs w:val="24"/>
              </w:rPr>
              <w:tab/>
            </w:r>
            <w:r w:rsidR="00A60D66">
              <w:rPr>
                <w:rFonts w:ascii="Times New Roman" w:hAnsi="Times New Roman"/>
                <w:szCs w:val="24"/>
              </w:rPr>
              <w:tab/>
            </w:r>
            <w:r w:rsidR="00A60D66">
              <w:rPr>
                <w:rFonts w:ascii="Times New Roman" w:hAnsi="Times New Roman"/>
                <w:szCs w:val="24"/>
              </w:rPr>
              <w:tab/>
              <w:t xml:space="preserve">(... continued) </w:t>
            </w:r>
          </w:p>
          <w:p w14:paraId="0FECD298" w14:textId="60B0AFD4" w:rsidR="00B01837" w:rsidRPr="009C35C4" w:rsidRDefault="00B01837" w:rsidP="00B01837">
            <w:pPr>
              <w:spacing w:after="120"/>
              <w:ind w:left="1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A good </w:t>
            </w:r>
            <w:r w:rsidR="00A60D66">
              <w:rPr>
                <w:rFonts w:ascii="Times New Roman" w:hAnsi="Times New Roman"/>
                <w:szCs w:val="24"/>
              </w:rPr>
              <w:t xml:space="preserve">fitted </w:t>
            </w:r>
            <w:r>
              <w:rPr>
                <w:rFonts w:ascii="Times New Roman" w:hAnsi="Times New Roman"/>
                <w:szCs w:val="24"/>
              </w:rPr>
              <w:t>survival model has parameters with quasi-biological i</w:t>
            </w:r>
            <w:r w:rsidRPr="009C35C4">
              <w:rPr>
                <w:rFonts w:ascii="Times New Roman" w:hAnsi="Times New Roman"/>
                <w:szCs w:val="24"/>
              </w:rPr>
              <w:t>nterpretations</w:t>
            </w:r>
            <w:r w:rsidR="0019469F">
              <w:rPr>
                <w:rFonts w:ascii="Times New Roman" w:hAnsi="Times New Roman"/>
                <w:szCs w:val="24"/>
              </w:rPr>
              <w:t xml:space="preserve"> (site index, solar insolation)</w:t>
            </w:r>
            <w:r w:rsidRPr="009C35C4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but some do</w:t>
            </w:r>
            <w:r w:rsidRPr="009C35C4">
              <w:rPr>
                <w:rFonts w:ascii="Times New Roman" w:hAnsi="Times New Roman"/>
                <w:szCs w:val="24"/>
              </w:rPr>
              <w:t xml:space="preserve"> not have </w:t>
            </w:r>
            <w:r>
              <w:rPr>
                <w:rFonts w:ascii="Times New Roman" w:hAnsi="Times New Roman"/>
                <w:szCs w:val="24"/>
              </w:rPr>
              <w:t xml:space="preserve">a strict </w:t>
            </w:r>
            <w:r w:rsidRPr="009C35C4">
              <w:rPr>
                <w:rFonts w:ascii="Times New Roman" w:hAnsi="Times New Roman"/>
                <w:szCs w:val="24"/>
              </w:rPr>
              <w:t xml:space="preserve">biological foundation; </w:t>
            </w:r>
            <w:r w:rsidR="0019469F">
              <w:rPr>
                <w:rFonts w:ascii="Times New Roman" w:hAnsi="Times New Roman"/>
                <w:szCs w:val="24"/>
              </w:rPr>
              <w:t xml:space="preserve">chief </w:t>
            </w:r>
            <w:r w:rsidRPr="009C35C4">
              <w:rPr>
                <w:rFonts w:ascii="Times New Roman" w:hAnsi="Times New Roman"/>
                <w:szCs w:val="24"/>
              </w:rPr>
              <w:t xml:space="preserve">need </w:t>
            </w:r>
            <w:r w:rsidR="0019469F">
              <w:rPr>
                <w:rFonts w:ascii="Times New Roman" w:hAnsi="Times New Roman"/>
                <w:szCs w:val="24"/>
              </w:rPr>
              <w:t xml:space="preserve">is to </w:t>
            </w:r>
            <w:r w:rsidRPr="009C35C4">
              <w:rPr>
                <w:rFonts w:ascii="Times New Roman" w:hAnsi="Times New Roman"/>
                <w:szCs w:val="24"/>
              </w:rPr>
              <w:t>differentiate between planting densities.</w:t>
            </w:r>
          </w:p>
          <w:p w14:paraId="4334548C" w14:textId="77777777" w:rsidR="007554D1" w:rsidRDefault="00352590" w:rsidP="009C1E82">
            <w:pPr>
              <w:spacing w:after="120"/>
              <w:ind w:left="14"/>
              <w:rPr>
                <w:rFonts w:ascii="Times New Roman" w:hAnsi="Times New Roman"/>
                <w:szCs w:val="24"/>
              </w:rPr>
            </w:pPr>
            <w:r w:rsidRPr="002C160D">
              <w:rPr>
                <w:rFonts w:ascii="Times New Roman" w:hAnsi="Times New Roman"/>
                <w:szCs w:val="24"/>
              </w:rPr>
              <w:t xml:space="preserve">Refined planting density estimates (survival @ 3y) </w:t>
            </w:r>
            <w:r w:rsidR="009C1E82">
              <w:rPr>
                <w:rFonts w:ascii="Times New Roman" w:hAnsi="Times New Roman"/>
                <w:szCs w:val="24"/>
              </w:rPr>
              <w:t>remains</w:t>
            </w:r>
            <w:r w:rsidR="00B01837">
              <w:rPr>
                <w:rFonts w:ascii="Times New Roman" w:hAnsi="Times New Roman"/>
                <w:szCs w:val="24"/>
              </w:rPr>
              <w:t xml:space="preserve"> a </w:t>
            </w:r>
            <w:r w:rsidRPr="002C160D">
              <w:rPr>
                <w:rFonts w:ascii="Times New Roman" w:hAnsi="Times New Roman"/>
                <w:szCs w:val="24"/>
              </w:rPr>
              <w:t>key to differentiating between treatment yields.</w:t>
            </w:r>
            <w:r w:rsidR="00B01837">
              <w:rPr>
                <w:rFonts w:ascii="Times New Roman" w:hAnsi="Times New Roman"/>
                <w:szCs w:val="24"/>
              </w:rPr>
              <w:t xml:space="preserve"> </w:t>
            </w:r>
          </w:p>
          <w:p w14:paraId="5AA472C1" w14:textId="35276A1E" w:rsidR="00320021" w:rsidRDefault="00320021" w:rsidP="009C1E82">
            <w:pPr>
              <w:spacing w:after="120"/>
              <w:ind w:left="1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Updated baseline models (those without climate effects variables) are quite useful for comparison with the previous fits and were instrumental in debugging our newly coded FORTRAN </w:t>
            </w:r>
            <w:proofErr w:type="spellStart"/>
            <w:r>
              <w:rPr>
                <w:rFonts w:ascii="Times New Roman" w:hAnsi="Times New Roman"/>
                <w:szCs w:val="24"/>
              </w:rPr>
              <w:t>Nelder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-Mead optimalization algorithm. </w:t>
            </w:r>
          </w:p>
        </w:tc>
      </w:tr>
      <w:tr w:rsidR="007554D1" w14:paraId="42254B6B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83DE7E" w14:textId="43001801" w:rsidR="007554D1" w:rsidRDefault="009140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DELIVERABLES: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5538D797" w14:textId="00FA7FA2" w:rsidR="009C1E82" w:rsidRPr="009C1E82" w:rsidRDefault="00855D2E" w:rsidP="00B649E8">
            <w:pPr>
              <w:spacing w:after="120"/>
              <w:ind w:left="29"/>
              <w:rPr>
                <w:rFonts w:ascii="Times New Roman" w:hAnsi="Times New Roman"/>
                <w:szCs w:val="24"/>
              </w:rPr>
            </w:pPr>
            <w:r w:rsidRPr="009C1E82">
              <w:rPr>
                <w:rFonts w:ascii="Times New Roman" w:hAnsi="Times New Roman"/>
                <w:szCs w:val="24"/>
              </w:rPr>
              <w:t>Basal area, QMD, and volumetric yield ratios for stands thinned pre-commercially</w:t>
            </w:r>
            <w:r w:rsidR="00490D20" w:rsidRPr="009C1E82">
              <w:rPr>
                <w:rFonts w:ascii="Times New Roman" w:hAnsi="Times New Roman"/>
                <w:szCs w:val="24"/>
              </w:rPr>
              <w:t xml:space="preserve"> </w:t>
            </w:r>
            <w:r w:rsidR="008C58E9" w:rsidRPr="009C1E82">
              <w:rPr>
                <w:rFonts w:ascii="Times New Roman" w:hAnsi="Times New Roman"/>
                <w:szCs w:val="24"/>
              </w:rPr>
              <w:t>[</w:t>
            </w:r>
            <w:r w:rsidR="00490D20" w:rsidRPr="009C1E82">
              <w:rPr>
                <w:rFonts w:ascii="Times New Roman" w:hAnsi="Times New Roman"/>
                <w:szCs w:val="24"/>
              </w:rPr>
              <w:t>partially completed</w:t>
            </w:r>
            <w:r w:rsidR="008C58E9" w:rsidRPr="009C1E82">
              <w:rPr>
                <w:rFonts w:ascii="Times New Roman" w:hAnsi="Times New Roman"/>
                <w:szCs w:val="24"/>
              </w:rPr>
              <w:t xml:space="preserve">] </w:t>
            </w:r>
          </w:p>
          <w:p w14:paraId="03C20801" w14:textId="24FF275F" w:rsidR="009C1E82" w:rsidRPr="009C1E82" w:rsidRDefault="00352590" w:rsidP="00B649E8">
            <w:pPr>
              <w:spacing w:after="120"/>
              <w:ind w:left="29"/>
              <w:rPr>
                <w:rFonts w:ascii="Times New Roman" w:hAnsi="Times New Roman"/>
                <w:szCs w:val="24"/>
              </w:rPr>
            </w:pPr>
            <w:r w:rsidRPr="009C1E82">
              <w:rPr>
                <w:rFonts w:ascii="Times New Roman" w:hAnsi="Times New Roman"/>
                <w:szCs w:val="24"/>
              </w:rPr>
              <w:t>Survival model for untreated Douglas-fir in PNW region</w:t>
            </w:r>
            <w:r w:rsidR="00490D20" w:rsidRPr="009C1E82">
              <w:rPr>
                <w:rFonts w:ascii="Times New Roman" w:hAnsi="Times New Roman"/>
                <w:szCs w:val="24"/>
              </w:rPr>
              <w:t xml:space="preserve"> </w:t>
            </w:r>
            <w:r w:rsidR="008C58E9" w:rsidRPr="009C1E82">
              <w:rPr>
                <w:rFonts w:ascii="Times New Roman" w:hAnsi="Times New Roman"/>
                <w:szCs w:val="24"/>
              </w:rPr>
              <w:t>[</w:t>
            </w:r>
            <w:r w:rsidR="00490D20" w:rsidRPr="009C1E82">
              <w:rPr>
                <w:rFonts w:ascii="Times New Roman" w:hAnsi="Times New Roman"/>
                <w:szCs w:val="24"/>
              </w:rPr>
              <w:t>near completion</w:t>
            </w:r>
            <w:r w:rsidR="008C58E9" w:rsidRPr="009C1E82">
              <w:rPr>
                <w:rFonts w:ascii="Times New Roman" w:hAnsi="Times New Roman"/>
                <w:szCs w:val="24"/>
              </w:rPr>
              <w:t>]</w:t>
            </w:r>
          </w:p>
          <w:p w14:paraId="7C19BD9E" w14:textId="6B961FDB" w:rsidR="009C1E82" w:rsidRPr="009C1E82" w:rsidRDefault="00855D2E" w:rsidP="00B649E8">
            <w:pPr>
              <w:spacing w:after="120"/>
              <w:ind w:left="29"/>
              <w:rPr>
                <w:rFonts w:ascii="Times New Roman" w:hAnsi="Times New Roman"/>
                <w:szCs w:val="24"/>
              </w:rPr>
            </w:pPr>
            <w:r w:rsidRPr="009C1E82">
              <w:rPr>
                <w:rFonts w:ascii="Times New Roman" w:hAnsi="Times New Roman"/>
                <w:szCs w:val="24"/>
              </w:rPr>
              <w:t>Re-fits for basal area (BAA),</w:t>
            </w:r>
            <w:r w:rsidR="008C58E9" w:rsidRPr="009C1E82">
              <w:rPr>
                <w:rFonts w:ascii="Times New Roman" w:hAnsi="Times New Roman"/>
                <w:szCs w:val="24"/>
              </w:rPr>
              <w:t xml:space="preserve"> </w:t>
            </w:r>
            <w:r w:rsidRPr="009C1E82">
              <w:rPr>
                <w:rFonts w:ascii="Times New Roman" w:hAnsi="Times New Roman"/>
                <w:szCs w:val="24"/>
              </w:rPr>
              <w:t>volumetric model</w:t>
            </w:r>
            <w:r w:rsidR="009C1E82" w:rsidRPr="009C1E82">
              <w:rPr>
                <w:rFonts w:ascii="Times New Roman" w:hAnsi="Times New Roman"/>
                <w:szCs w:val="24"/>
              </w:rPr>
              <w:t>s</w:t>
            </w:r>
            <w:r w:rsidR="00352590" w:rsidRPr="009C1E82">
              <w:rPr>
                <w:rFonts w:ascii="Times New Roman" w:hAnsi="Times New Roman"/>
                <w:szCs w:val="24"/>
              </w:rPr>
              <w:t xml:space="preserve"> (CVT, CV4, CV6, BF4, BF6)</w:t>
            </w:r>
            <w:r w:rsidR="008C58E9" w:rsidRPr="009C1E82">
              <w:rPr>
                <w:rFonts w:ascii="Times New Roman" w:hAnsi="Times New Roman"/>
                <w:szCs w:val="24"/>
              </w:rPr>
              <w:t xml:space="preserve"> [completing]</w:t>
            </w:r>
          </w:p>
          <w:p w14:paraId="19893462" w14:textId="77777777" w:rsidR="00352590" w:rsidRDefault="00352590" w:rsidP="00111DC6">
            <w:pPr>
              <w:spacing w:after="120"/>
              <w:rPr>
                <w:rFonts w:ascii="Times New Roman" w:hAnsi="Times New Roman"/>
                <w:szCs w:val="24"/>
              </w:rPr>
            </w:pPr>
            <w:r w:rsidRPr="009C1E82">
              <w:rPr>
                <w:rFonts w:ascii="Times New Roman" w:hAnsi="Times New Roman"/>
                <w:szCs w:val="24"/>
              </w:rPr>
              <w:t>Public presentations of findings at CAFS annual IAB meeting and regional research meetings</w:t>
            </w:r>
            <w:r w:rsidR="008C58E9" w:rsidRPr="009C1E82">
              <w:rPr>
                <w:rFonts w:ascii="Times New Roman" w:hAnsi="Times New Roman"/>
                <w:szCs w:val="24"/>
              </w:rPr>
              <w:t xml:space="preserve"> [both in process]</w:t>
            </w:r>
          </w:p>
          <w:p w14:paraId="00937BAF" w14:textId="77777777" w:rsidR="00B315F5" w:rsidRDefault="00576FA2" w:rsidP="00B315F5">
            <w:pPr>
              <w:spacing w:after="120"/>
              <w:ind w:left="29"/>
              <w:rPr>
                <w:rFonts w:ascii="Times New Roman" w:hAnsi="Times New Roman"/>
                <w:szCs w:val="24"/>
              </w:rPr>
            </w:pPr>
            <w:r w:rsidRPr="009C1E82">
              <w:rPr>
                <w:rFonts w:ascii="Times New Roman" w:hAnsi="Times New Roman"/>
                <w:szCs w:val="24"/>
              </w:rPr>
              <w:t>User interface to yield model available to SMC membership</w:t>
            </w:r>
            <w:r>
              <w:rPr>
                <w:rFonts w:ascii="Times New Roman" w:hAnsi="Times New Roman"/>
                <w:szCs w:val="24"/>
              </w:rPr>
              <w:t xml:space="preserve"> (SMC-PYC v.2)</w:t>
            </w:r>
          </w:p>
          <w:p w14:paraId="2AC0D12C" w14:textId="3372AE2B" w:rsidR="00B315F5" w:rsidRPr="00B315F5" w:rsidRDefault="00B315F5" w:rsidP="00B315F5">
            <w:pPr>
              <w:spacing w:after="120"/>
              <w:ind w:left="2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Working Paper to be </w:t>
            </w:r>
            <w:r w:rsidR="005B39D7" w:rsidRPr="00340146">
              <w:rPr>
                <w:rFonts w:ascii="Times New Roman" w:hAnsi="Times New Roman"/>
                <w:szCs w:val="24"/>
              </w:rPr>
              <w:t xml:space="preserve">delivered </w:t>
            </w:r>
            <w:r w:rsidR="005B39D7">
              <w:rPr>
                <w:rFonts w:ascii="Times New Roman" w:hAnsi="Times New Roman"/>
                <w:szCs w:val="24"/>
              </w:rPr>
              <w:t xml:space="preserve">to SMC </w:t>
            </w:r>
            <w:r w:rsidRPr="00340146">
              <w:rPr>
                <w:rFonts w:ascii="Times New Roman" w:hAnsi="Times New Roman"/>
                <w:szCs w:val="24"/>
              </w:rPr>
              <w:t>membership detailing data, methods,</w:t>
            </w:r>
            <w:r w:rsidR="005B39D7">
              <w:rPr>
                <w:rFonts w:ascii="Times New Roman" w:hAnsi="Times New Roman"/>
                <w:szCs w:val="24"/>
              </w:rPr>
              <w:t xml:space="preserve"> and</w:t>
            </w:r>
            <w:r w:rsidRPr="00340146">
              <w:rPr>
                <w:rFonts w:ascii="Times New Roman" w:hAnsi="Times New Roman"/>
                <w:szCs w:val="24"/>
              </w:rPr>
              <w:t xml:space="preserve"> results.</w:t>
            </w:r>
            <w:r w:rsidRPr="00B315F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554D1" w14:paraId="602552D9" w14:textId="77777777">
        <w:tc>
          <w:tcPr>
            <w:tcW w:w="9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5DA5DD" w14:textId="56705B5D" w:rsidR="007554D1" w:rsidRPr="009C1E82" w:rsidRDefault="0091404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MEMBER COMPANY BENEFITS:  </w:t>
            </w:r>
          </w:p>
          <w:p w14:paraId="338E9114" w14:textId="795110AD" w:rsidR="009C1E82" w:rsidRPr="009C1E82" w:rsidRDefault="00352590" w:rsidP="00B649E8">
            <w:pPr>
              <w:spacing w:after="120"/>
              <w:ind w:left="29"/>
              <w:rPr>
                <w:rFonts w:ascii="Times New Roman" w:hAnsi="Times New Roman"/>
                <w:szCs w:val="24"/>
              </w:rPr>
            </w:pPr>
            <w:r w:rsidRPr="009C1E82">
              <w:rPr>
                <w:rFonts w:ascii="Times New Roman" w:hAnsi="Times New Roman"/>
                <w:szCs w:val="24"/>
              </w:rPr>
              <w:t>Standardized framework for stand modeling</w:t>
            </w:r>
          </w:p>
          <w:p w14:paraId="528C0193" w14:textId="060CF19D" w:rsidR="009C1E82" w:rsidRDefault="00352590" w:rsidP="00111DC6">
            <w:pPr>
              <w:spacing w:after="120"/>
              <w:ind w:left="29"/>
              <w:rPr>
                <w:rFonts w:ascii="Times New Roman" w:hAnsi="Times New Roman"/>
                <w:szCs w:val="24"/>
              </w:rPr>
            </w:pPr>
            <w:r w:rsidRPr="009C1E82">
              <w:rPr>
                <w:rFonts w:ascii="Times New Roman" w:hAnsi="Times New Roman"/>
                <w:szCs w:val="24"/>
              </w:rPr>
              <w:t>Improved financial analyses and comparisons of silvicultural treatments (PCT, CT, FERT)</w:t>
            </w:r>
          </w:p>
        </w:tc>
      </w:tr>
    </w:tbl>
    <w:p w14:paraId="12E82A19" w14:textId="77777777" w:rsidR="007554D1" w:rsidRDefault="007554D1"/>
    <w:sectPr w:rsidR="007554D1">
      <w:headerReference w:type="default" r:id="rId10"/>
      <w:pgSz w:w="12240" w:h="15840"/>
      <w:pgMar w:top="1152" w:right="1152" w:bottom="1152" w:left="1152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9F6D" w14:textId="77777777" w:rsidR="00274A3F" w:rsidRDefault="00274A3F">
      <w:r>
        <w:separator/>
      </w:r>
    </w:p>
  </w:endnote>
  <w:endnote w:type="continuationSeparator" w:id="0">
    <w:p w14:paraId="0B72E9DE" w14:textId="77777777" w:rsidR="00274A3F" w:rsidRDefault="0027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default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1F74" w14:textId="77777777" w:rsidR="00274A3F" w:rsidRDefault="00274A3F">
      <w:r>
        <w:separator/>
      </w:r>
    </w:p>
  </w:footnote>
  <w:footnote w:type="continuationSeparator" w:id="0">
    <w:p w14:paraId="1874274C" w14:textId="77777777" w:rsidR="00274A3F" w:rsidRDefault="0027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DBD8" w14:textId="77777777" w:rsidR="007554D1" w:rsidRDefault="0091404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0" distR="0" simplePos="0" relativeHeight="2" behindDoc="1" locked="0" layoutInCell="1" allowOverlap="1" wp14:anchorId="35B0218E" wp14:editId="4104241F">
          <wp:simplePos x="0" y="0"/>
          <wp:positionH relativeFrom="column">
            <wp:posOffset>5340350</wp:posOffset>
          </wp:positionH>
          <wp:positionV relativeFrom="paragraph">
            <wp:posOffset>-110490</wp:posOffset>
          </wp:positionV>
          <wp:extent cx="700405" cy="732155"/>
          <wp:effectExtent l="0" t="0" r="0" b="0"/>
          <wp:wrapNone/>
          <wp:docPr id="1" name="Shap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p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6EA8371" wp14:editId="7DC15925">
          <wp:simplePos x="0" y="0"/>
          <wp:positionH relativeFrom="column">
            <wp:posOffset>186055</wp:posOffset>
          </wp:positionH>
          <wp:positionV relativeFrom="paragraph">
            <wp:posOffset>-207645</wp:posOffset>
          </wp:positionV>
          <wp:extent cx="692785" cy="684530"/>
          <wp:effectExtent l="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>Center for Advanced Forestry Systems</w:t>
    </w:r>
  </w:p>
  <w:p w14:paraId="753BEC29" w14:textId="77777777" w:rsidR="007554D1" w:rsidRDefault="0091404D">
    <w:pPr>
      <w:pStyle w:val="Header"/>
      <w:jc w:val="center"/>
    </w:pPr>
    <w:r>
      <w:rPr>
        <w:rFonts w:ascii="Arial" w:hAnsi="Arial" w:cs="Arial"/>
        <w:b/>
      </w:rPr>
      <w:t xml:space="preserve">2022 Annual IAB Meeting Project </w:t>
    </w:r>
    <w:r>
      <w:rPr>
        <w:rFonts w:ascii="Arial" w:hAnsi="Arial" w:cs="Arial"/>
        <w:b/>
        <w:u w:val="single"/>
      </w:rPr>
      <w:t>Progress Report</w:t>
    </w:r>
    <w:r>
      <w:rPr>
        <w:rFonts w:ascii="Arial" w:hAnsi="Arial" w:cs="Arial"/>
        <w:b/>
      </w:rPr>
      <w:t xml:space="preserve"> </w:t>
    </w:r>
  </w:p>
  <w:p w14:paraId="16DFD7CF" w14:textId="77777777" w:rsidR="007554D1" w:rsidRDefault="007554D1">
    <w:pPr>
      <w:pStyle w:val="Header"/>
      <w:jc w:val="center"/>
      <w:rPr>
        <w:rFonts w:ascii="Arial" w:hAnsi="Arial" w:cs="Arial"/>
        <w:b/>
      </w:rPr>
    </w:pPr>
  </w:p>
  <w:p w14:paraId="2466DDDE" w14:textId="77777777" w:rsidR="007554D1" w:rsidRDefault="0091404D">
    <w:pPr>
      <w:tabs>
        <w:tab w:val="center" w:pos="4968"/>
      </w:tabs>
    </w:pPr>
    <w:r>
      <w:rPr>
        <w:rFonts w:ascii="Times New Roman" w:hAnsi="Times New Roman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A44017">
      <w:rPr>
        <w:noProof/>
      </w:rPr>
      <w:t>3</w:t>
    </w:r>
    <w:r>
      <w:fldChar w:fldCharType="end"/>
    </w:r>
    <w:r>
      <w:rPr>
        <w:rFonts w:ascii="Times New Roman" w:hAnsi="Times New Roman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A44017">
      <w:rPr>
        <w:noProof/>
      </w:rPr>
      <w:t>3</w:t>
    </w:r>
    <w:r>
      <w:fldChar w:fldCharType="end"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3FD"/>
    <w:multiLevelType w:val="hybridMultilevel"/>
    <w:tmpl w:val="8E72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777F5"/>
    <w:multiLevelType w:val="hybridMultilevel"/>
    <w:tmpl w:val="FC36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54C9B"/>
    <w:multiLevelType w:val="hybridMultilevel"/>
    <w:tmpl w:val="9636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802E8"/>
    <w:multiLevelType w:val="hybridMultilevel"/>
    <w:tmpl w:val="38C2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2534">
    <w:abstractNumId w:val="2"/>
  </w:num>
  <w:num w:numId="2" w16cid:durableId="2013415507">
    <w:abstractNumId w:val="1"/>
  </w:num>
  <w:num w:numId="3" w16cid:durableId="790324631">
    <w:abstractNumId w:val="0"/>
  </w:num>
  <w:num w:numId="4" w16cid:durableId="1183393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D1"/>
    <w:rsid w:val="00045541"/>
    <w:rsid w:val="00050E6A"/>
    <w:rsid w:val="00054D0C"/>
    <w:rsid w:val="000B5E6A"/>
    <w:rsid w:val="000F3A30"/>
    <w:rsid w:val="001057EF"/>
    <w:rsid w:val="001059AA"/>
    <w:rsid w:val="00111DC6"/>
    <w:rsid w:val="0019469F"/>
    <w:rsid w:val="001A4685"/>
    <w:rsid w:val="0027010C"/>
    <w:rsid w:val="00274A3F"/>
    <w:rsid w:val="00292E3B"/>
    <w:rsid w:val="00320021"/>
    <w:rsid w:val="00352590"/>
    <w:rsid w:val="00393B6E"/>
    <w:rsid w:val="003A77EC"/>
    <w:rsid w:val="003B70C3"/>
    <w:rsid w:val="003C4533"/>
    <w:rsid w:val="003E6FF0"/>
    <w:rsid w:val="00490D20"/>
    <w:rsid w:val="004D1CC1"/>
    <w:rsid w:val="00521A18"/>
    <w:rsid w:val="00523E29"/>
    <w:rsid w:val="005767F4"/>
    <w:rsid w:val="00576FA2"/>
    <w:rsid w:val="005B39D7"/>
    <w:rsid w:val="005B4AE1"/>
    <w:rsid w:val="005F4BB9"/>
    <w:rsid w:val="006151C1"/>
    <w:rsid w:val="0063539A"/>
    <w:rsid w:val="00643CBC"/>
    <w:rsid w:val="007554D1"/>
    <w:rsid w:val="0079117E"/>
    <w:rsid w:val="00822C62"/>
    <w:rsid w:val="00824773"/>
    <w:rsid w:val="00855D2E"/>
    <w:rsid w:val="008C58E9"/>
    <w:rsid w:val="00913314"/>
    <w:rsid w:val="0091404D"/>
    <w:rsid w:val="00914C95"/>
    <w:rsid w:val="0095486A"/>
    <w:rsid w:val="009C1E82"/>
    <w:rsid w:val="009C35C4"/>
    <w:rsid w:val="00A44017"/>
    <w:rsid w:val="00A60D66"/>
    <w:rsid w:val="00A755BE"/>
    <w:rsid w:val="00B00E56"/>
    <w:rsid w:val="00B01837"/>
    <w:rsid w:val="00B3112F"/>
    <w:rsid w:val="00B315F5"/>
    <w:rsid w:val="00B649E8"/>
    <w:rsid w:val="00CE1C66"/>
    <w:rsid w:val="00D53381"/>
    <w:rsid w:val="00D55ADF"/>
    <w:rsid w:val="00D749C4"/>
    <w:rsid w:val="00DD641D"/>
    <w:rsid w:val="00DE6366"/>
    <w:rsid w:val="00E04CA1"/>
    <w:rsid w:val="00EB4A87"/>
    <w:rsid w:val="00F90395"/>
    <w:rsid w:val="00FB0179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F0BC"/>
  <w15:docId w15:val="{3A8BA94F-9340-4B93-95C4-5D2ADF16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E8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0919E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qFormat/>
    <w:pPr>
      <w:ind w:left="720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642D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D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qFormat/>
    <w:rsid w:val="000919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64BAEF8630545AA0BF6DCB85BD78B" ma:contentTypeVersion="15" ma:contentTypeDescription="Create a new document." ma:contentTypeScope="" ma:versionID="f5cdfd7b8a389954a1ee929d058840d4">
  <xsd:schema xmlns:xsd="http://www.w3.org/2001/XMLSchema" xmlns:xs="http://www.w3.org/2001/XMLSchema" xmlns:p="http://schemas.microsoft.com/office/2006/metadata/properties" xmlns:ns2="e81c0660-944a-420e-a7bb-2989aa19f41e" xmlns:ns3="d22dc32f-c033-4463-a12f-5b4389aea59a" targetNamespace="http://schemas.microsoft.com/office/2006/metadata/properties" ma:root="true" ma:fieldsID="88cf3c65772ecd1a5b48ba599fcef5e1" ns2:_="" ns3:_="">
    <xsd:import namespace="e81c0660-944a-420e-a7bb-2989aa19f41e"/>
    <xsd:import namespace="d22dc32f-c033-4463-a12f-5b4389aea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0660-944a-420e-a7bb-2989aa19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c32f-c033-4463-a12f-5b4389aea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f946f9-e6e4-49df-87ca-5d4882cc488a}" ma:internalName="TaxCatchAll" ma:showField="CatchAllData" ma:web="d22dc32f-c033-4463-a12f-5b4389aea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dc32f-c033-4463-a12f-5b4389aea59a" xsi:nil="true"/>
    <lcf76f155ced4ddcb4097134ff3c332f xmlns="e81c0660-944a-420e-a7bb-2989aa19f4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C6E55B-BFA8-4910-A1D3-6080D1225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C11DD-0348-49B7-A619-9D47E5118B4F}"/>
</file>

<file path=customXml/itemProps3.xml><?xml version="1.0" encoding="utf-8"?>
<ds:datastoreItem xmlns:ds="http://schemas.openxmlformats.org/officeDocument/2006/customXml" ds:itemID="{1CFBE337-BDD7-442D-B32D-A984D864C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>NCSU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subject/>
  <dc:creator>CAFS</dc:creator>
  <dc:description/>
  <cp:lastModifiedBy>E. Turnblom</cp:lastModifiedBy>
  <cp:revision>47</cp:revision>
  <cp:lastPrinted>2015-03-19T14:14:00Z</cp:lastPrinted>
  <dcterms:created xsi:type="dcterms:W3CDTF">2022-06-03T19:48:00Z</dcterms:created>
  <dcterms:modified xsi:type="dcterms:W3CDTF">2023-06-15T17:02:00Z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NCSU</vt:lpwstr>
  </property>
  <property fmtid="{D5CDD505-2E9C-101B-9397-08002B2CF9AE}" pid="4" name="ContentTypeId">
    <vt:lpwstr>0x0101000C264BAEF8630545AA0BF6DCB85BD78B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